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ascii="长城小标宋体" w:hAnsi="Times New Roman" w:eastAsia="长城小标宋体" w:cs="Times New Roman"/>
          <w:sz w:val="36"/>
          <w:szCs w:val="36"/>
        </w:rPr>
      </w:pPr>
      <w:r>
        <w:rPr>
          <w:rStyle w:val="10"/>
          <w:rFonts w:hint="eastAsia" w:ascii="长城小标宋体" w:eastAsia="长城小标宋体" w:cs="Times New Roman" w:hAnsiTheme="minorEastAsia"/>
          <w:sz w:val="36"/>
          <w:szCs w:val="36"/>
        </w:rPr>
        <w:t>北京串列加速器核物理国家实验室</w:t>
      </w:r>
    </w:p>
    <w:p>
      <w:pPr>
        <w:pStyle w:val="6"/>
        <w:spacing w:before="0" w:beforeAutospacing="0" w:after="0" w:afterAutospacing="0"/>
        <w:jc w:val="center"/>
        <w:rPr>
          <w:rFonts w:ascii="长城小标宋体" w:hAnsi="Times New Roman" w:eastAsia="长城小标宋体" w:cs="Times New Roman"/>
          <w:sz w:val="36"/>
          <w:szCs w:val="36"/>
        </w:rPr>
      </w:pPr>
      <w:r>
        <w:rPr>
          <w:rStyle w:val="10"/>
          <w:rFonts w:hint="eastAsia" w:ascii="长城小标宋体" w:hAnsi="Times New Roman" w:eastAsia="长城小标宋体" w:cs="Times New Roman"/>
          <w:sz w:val="36"/>
          <w:szCs w:val="36"/>
        </w:rPr>
        <w:t>2025</w:t>
      </w:r>
      <w:r>
        <w:rPr>
          <w:rStyle w:val="10"/>
          <w:rFonts w:hint="eastAsia" w:ascii="长城小标宋体" w:eastAsia="长城小标宋体" w:cs="Times New Roman" w:hAnsiTheme="minorEastAsia"/>
          <w:sz w:val="36"/>
          <w:szCs w:val="36"/>
        </w:rPr>
        <w:t>年度束流申请通知</w:t>
      </w:r>
    </w:p>
    <w:p>
      <w:pPr>
        <w:pStyle w:val="6"/>
        <w:spacing w:before="0" w:beforeAutospacing="0" w:after="0" w:afterAutospacing="0"/>
        <w:jc w:val="center"/>
        <w:rPr>
          <w:rFonts w:ascii="长城小标宋体" w:hAnsi="Times New Roman" w:eastAsia="长城小标宋体" w:cs="Times New Roman"/>
          <w:sz w:val="36"/>
          <w:szCs w:val="36"/>
        </w:rPr>
      </w:pPr>
    </w:p>
    <w:p>
      <w:pPr>
        <w:pStyle w:val="6"/>
        <w:spacing w:before="0" w:beforeAutospacing="0" w:after="0" w:afterAutospacing="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尊敬的串列加速器用户：</w:t>
      </w:r>
    </w:p>
    <w:p>
      <w:pPr>
        <w:pStyle w:val="6"/>
        <w:spacing w:before="0" w:beforeAutospacing="0" w:after="0" w:afterAutospacing="0"/>
        <w:ind w:firstLine="48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您好！</w:t>
      </w:r>
    </w:p>
    <w:p>
      <w:pPr>
        <w:pStyle w:val="6"/>
        <w:spacing w:before="0" w:beforeAutospacing="0" w:after="0" w:afterAutospacing="0"/>
        <w:ind w:firstLine="48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北京串列加速器核物理国家实验室是我国低能核物理研究的重要基地，是我国核物理研究对外交流合作的重要窗口。实验室主要设备HI-13串列加速器自1987年投入运行已30多年，为国内外80余家研究机构累计供束近1</w:t>
      </w:r>
      <w:r>
        <w:rPr>
          <w:rFonts w:ascii="仿宋_GB2312" w:hAnsi="Times New Roman" w:eastAsia="仿宋_GB2312" w:cs="Times New Roman"/>
          <w:color w:val="0D0D0E"/>
          <w:sz w:val="32"/>
          <w:szCs w:val="32"/>
        </w:rPr>
        <w:t>3</w:t>
      </w:r>
      <w:r>
        <w:rPr>
          <w:rFonts w:hint="eastAsia" w:ascii="仿宋_GB2312" w:hAnsi="Times New Roman" w:eastAsia="仿宋_GB2312" w:cs="Times New Roman"/>
          <w:color w:val="0D0D0E"/>
          <w:sz w:val="32"/>
          <w:szCs w:val="32"/>
        </w:rPr>
        <w:t>万小时，取得了一批具有重要影响力的科研成果，为国家培养了一大批核科技高级人才。</w:t>
      </w:r>
      <w:r>
        <w:rPr>
          <w:rFonts w:hint="eastAsia" w:ascii="仿宋_GB2312" w:hAnsi="Times New Roman" w:eastAsia="仿宋_GB2312" w:cs="Times New Roman"/>
          <w:b/>
          <w:bCs/>
          <w:color w:val="FF0000"/>
          <w:sz w:val="32"/>
          <w:szCs w:val="32"/>
        </w:rPr>
        <w:t>目前，北京串列加速器核物理国家实验室拥有多种类型加速器设施，并可提供多种放射性束流。</w:t>
      </w:r>
    </w:p>
    <w:p>
      <w:pPr>
        <w:pStyle w:val="6"/>
        <w:spacing w:before="0" w:beforeAutospacing="0" w:after="0" w:afterAutospacing="0"/>
        <w:ind w:firstLine="48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北京串列加速器核物理国家实验室现开始接收</w:t>
      </w:r>
      <w:r>
        <w:rPr>
          <w:rFonts w:hint="eastAsia" w:ascii="仿宋_GB2312" w:hAnsi="Times New Roman" w:eastAsia="仿宋_GB2312" w:cs="Times New Roman"/>
          <w:b/>
          <w:color w:val="FF0000"/>
          <w:sz w:val="32"/>
          <w:szCs w:val="32"/>
          <w:u w:val="single"/>
        </w:rPr>
        <w:t>2025年度束流申请</w:t>
      </w:r>
      <w:r>
        <w:rPr>
          <w:rFonts w:hint="eastAsia" w:ascii="仿宋_GB2312" w:hAnsi="Times New Roman" w:eastAsia="仿宋_GB2312" w:cs="Times New Roman"/>
          <w:color w:val="0D0D0E"/>
          <w:sz w:val="32"/>
          <w:szCs w:val="32"/>
        </w:rPr>
        <w:t>，并开展</w:t>
      </w:r>
      <w:r>
        <w:rPr>
          <w:rFonts w:hint="eastAsia" w:ascii="仿宋_GB2312" w:hAnsi="Times New Roman" w:eastAsia="仿宋_GB2312" w:cs="Times New Roman"/>
          <w:b/>
          <w:color w:val="FF0000"/>
          <w:sz w:val="32"/>
          <w:szCs w:val="32"/>
          <w:u w:val="single"/>
        </w:rPr>
        <w:t>2</w:t>
      </w:r>
      <w:r>
        <w:rPr>
          <w:rFonts w:ascii="仿宋_GB2312" w:hAnsi="Times New Roman" w:eastAsia="仿宋_GB2312" w:cs="Times New Roman"/>
          <w:b/>
          <w:color w:val="FF0000"/>
          <w:sz w:val="32"/>
          <w:szCs w:val="32"/>
          <w:u w:val="single"/>
        </w:rPr>
        <w:t>02</w:t>
      </w:r>
      <w:r>
        <w:rPr>
          <w:rFonts w:hint="eastAsia" w:ascii="仿宋_GB2312" w:hAnsi="Times New Roman" w:eastAsia="仿宋_GB2312" w:cs="Times New Roman"/>
          <w:b/>
          <w:color w:val="FF0000"/>
          <w:sz w:val="32"/>
          <w:szCs w:val="32"/>
          <w:u w:val="single"/>
        </w:rPr>
        <w:t>4年度优秀用户评选</w:t>
      </w:r>
      <w:r>
        <w:rPr>
          <w:rFonts w:hint="eastAsia" w:ascii="仿宋_GB2312" w:hAnsi="Times New Roman" w:eastAsia="仿宋_GB2312" w:cs="Times New Roman"/>
          <w:color w:val="0D0D0E"/>
          <w:sz w:val="32"/>
          <w:szCs w:val="32"/>
        </w:rPr>
        <w:t>。现就有关事宜通知如下：</w:t>
      </w:r>
    </w:p>
    <w:p>
      <w:pPr>
        <w:pStyle w:val="6"/>
        <w:spacing w:before="0" w:beforeAutospacing="0" w:after="0" w:afterAutospacing="0"/>
        <w:jc w:val="both"/>
        <w:rPr>
          <w:rFonts w:ascii="仿宋_GB2312" w:hAnsi="Times New Roman" w:eastAsia="仿宋_GB2312" w:cs="Times New Roman"/>
          <w:color w:val="4F81BD" w:themeColor="accent1"/>
          <w:sz w:val="32"/>
          <w:szCs w:val="32"/>
        </w:rPr>
      </w:pPr>
      <w:r>
        <w:rPr>
          <w:rStyle w:val="10"/>
          <w:rFonts w:hint="eastAsia" w:ascii="仿宋_GB2312" w:hAnsi="Times New Roman" w:eastAsia="仿宋_GB2312" w:cs="Times New Roman"/>
          <w:color w:val="4F81BD" w:themeColor="accent1"/>
          <w:sz w:val="32"/>
          <w:szCs w:val="32"/>
        </w:rPr>
        <w:t>【可供申请的束流】 </w:t>
      </w:r>
    </w:p>
    <w:p>
      <w:pPr>
        <w:pStyle w:val="6"/>
        <w:spacing w:before="0" w:beforeAutospacing="0" w:after="0" w:afterAutospacing="0"/>
        <w:ind w:firstLine="643" w:firstLineChars="200"/>
        <w:jc w:val="both"/>
        <w:rPr>
          <w:rFonts w:ascii="仿宋_GB2312" w:hAnsi="Times New Roman" w:eastAsia="仿宋_GB2312" w:cs="Times New Roman"/>
          <w:sz w:val="32"/>
          <w:szCs w:val="32"/>
        </w:rPr>
      </w:pPr>
      <w:r>
        <w:rPr>
          <w:rFonts w:hint="eastAsia" w:ascii="仿宋_GB2312" w:hAnsi="Times New Roman" w:eastAsia="仿宋_GB2312" w:cs="Times New Roman"/>
          <w:b/>
          <w:bCs/>
          <w:color w:val="FF0000"/>
          <w:sz w:val="32"/>
          <w:szCs w:val="32"/>
        </w:rPr>
        <w:t>本年度新增重离子回旋加速器束流，请各位用户重点关注！</w:t>
      </w:r>
      <w:r>
        <w:rPr>
          <w:rFonts w:hint="eastAsia" w:ascii="仿宋_GB2312" w:hAnsi="Times New Roman" w:eastAsia="仿宋_GB2312" w:cs="Times New Roman"/>
          <w:color w:val="0D0D0E"/>
          <w:sz w:val="32"/>
          <w:szCs w:val="32"/>
        </w:rPr>
        <w:t>可提供的束流种类</w:t>
      </w:r>
      <w:r>
        <w:rPr>
          <w:rFonts w:hint="eastAsia" w:ascii="仿宋_GB2312" w:hAnsi="Times New Roman" w:eastAsia="仿宋_GB2312" w:cs="Times New Roman"/>
          <w:b/>
          <w:color w:val="0D0D0E"/>
          <w:sz w:val="32"/>
          <w:szCs w:val="32"/>
        </w:rPr>
        <w:t>见附表</w:t>
      </w:r>
      <w:r>
        <w:rPr>
          <w:rFonts w:hint="eastAsia" w:ascii="仿宋_GB2312" w:hAnsi="Times New Roman" w:eastAsia="仿宋_GB2312" w:cs="Times New Roman"/>
          <w:color w:val="0D0D0E"/>
          <w:sz w:val="32"/>
          <w:szCs w:val="32"/>
        </w:rPr>
        <w:t>，可提供束流的加速器及束流时间如下：</w:t>
      </w:r>
    </w:p>
    <w:p>
      <w:pPr>
        <w:pStyle w:val="6"/>
        <w:spacing w:before="0" w:beforeAutospacing="0" w:after="0" w:afterAutospacing="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1.100 MeV强流质子回旋加速器束流；</w:t>
      </w:r>
    </w:p>
    <w:p>
      <w:pPr>
        <w:pStyle w:val="6"/>
        <w:spacing w:before="0" w:beforeAutospacing="0" w:after="0" w:afterAutospacing="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2.BRIF的ISOL低能放射性束流和串列加速后的放射性束流；</w:t>
      </w:r>
    </w:p>
    <w:p>
      <w:pPr>
        <w:pStyle w:val="6"/>
        <w:spacing w:before="0" w:beforeAutospacing="0" w:after="0" w:afterAutospacing="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3.HI-13串列加速器束流；</w:t>
      </w:r>
    </w:p>
    <w:p>
      <w:pPr>
        <w:pStyle w:val="6"/>
        <w:spacing w:before="0" w:beforeAutospacing="0" w:after="0" w:afterAutospacing="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4.重离子回旋加速器束流；</w:t>
      </w:r>
    </w:p>
    <w:p>
      <w:pPr>
        <w:pStyle w:val="6"/>
        <w:spacing w:before="0" w:beforeAutospacing="0" w:after="0" w:afterAutospacing="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5.2025年可提供的束流时间</w:t>
      </w:r>
      <w:r>
        <w:rPr>
          <w:rFonts w:hint="eastAsia" w:ascii="仿宋_GB2312" w:hAnsi="Times New Roman" w:eastAsia="仿宋_GB2312" w:cs="Times New Roman"/>
          <w:color w:val="0D0D0E"/>
          <w:sz w:val="32"/>
          <w:szCs w:val="32"/>
          <w:lang w:eastAsia="zh-CN"/>
        </w:rPr>
        <w:t>为</w:t>
      </w:r>
      <w:bookmarkStart w:id="0" w:name="_GoBack"/>
      <w:bookmarkEnd w:id="0"/>
      <w:r>
        <w:rPr>
          <w:rFonts w:hint="eastAsia" w:ascii="仿宋_GB2312" w:hAnsi="Times New Roman" w:eastAsia="仿宋_GB2312" w:cs="Times New Roman"/>
          <w:color w:val="0D0D0E"/>
          <w:sz w:val="32"/>
          <w:szCs w:val="32"/>
        </w:rPr>
        <w:t>1月1日至12月31日</w:t>
      </w:r>
    </w:p>
    <w:p>
      <w:pPr>
        <w:pStyle w:val="6"/>
        <w:spacing w:before="0" w:beforeAutospacing="0" w:after="0" w:afterAutospacing="0"/>
        <w:jc w:val="both"/>
        <w:rPr>
          <w:rFonts w:ascii="仿宋_GB2312" w:hAnsi="Times New Roman" w:eastAsia="仿宋_GB2312" w:cs="Times New Roman"/>
          <w:sz w:val="32"/>
          <w:szCs w:val="32"/>
        </w:rPr>
      </w:pPr>
    </w:p>
    <w:p>
      <w:pPr>
        <w:pStyle w:val="6"/>
        <w:spacing w:before="0" w:beforeAutospacing="0" w:after="0" w:afterAutospacing="0"/>
        <w:jc w:val="both"/>
        <w:rPr>
          <w:rFonts w:ascii="仿宋_GB2312" w:hAnsi="Times New Roman" w:eastAsia="仿宋_GB2312" w:cs="Times New Roman"/>
          <w:color w:val="4F81BD" w:themeColor="accent1"/>
          <w:sz w:val="32"/>
          <w:szCs w:val="32"/>
        </w:rPr>
      </w:pPr>
      <w:r>
        <w:rPr>
          <w:rStyle w:val="10"/>
          <w:rFonts w:hint="eastAsia" w:ascii="仿宋_GB2312" w:hAnsi="Times New Roman" w:eastAsia="仿宋_GB2312" w:cs="Times New Roman"/>
          <w:color w:val="4F81BD" w:themeColor="accent1"/>
          <w:sz w:val="32"/>
          <w:szCs w:val="32"/>
        </w:rPr>
        <w:t>【申请方式】 </w:t>
      </w:r>
    </w:p>
    <w:p>
      <w:pPr>
        <w:pStyle w:val="6"/>
        <w:spacing w:before="0" w:beforeAutospacing="0" w:after="0" w:afterAutospacing="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1.提交束流申请表纸质1份（加盖公章）及电子版；</w:t>
      </w:r>
    </w:p>
    <w:p>
      <w:pPr>
        <w:pStyle w:val="6"/>
        <w:spacing w:before="0" w:beforeAutospacing="0" w:after="0" w:afterAutospacing="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2.提交支撑材料（项目及成果）纸质1份。</w:t>
      </w:r>
    </w:p>
    <w:p>
      <w:pPr>
        <w:pStyle w:val="6"/>
        <w:spacing w:before="0" w:beforeAutospacing="0" w:after="0" w:afterAutospacing="0"/>
        <w:jc w:val="both"/>
        <w:rPr>
          <w:rFonts w:ascii="仿宋_GB2312" w:hAnsi="Times New Roman" w:eastAsia="仿宋_GB2312" w:cs="Times New Roman"/>
          <w:sz w:val="32"/>
          <w:szCs w:val="32"/>
        </w:rPr>
      </w:pPr>
    </w:p>
    <w:p>
      <w:pPr>
        <w:pStyle w:val="6"/>
        <w:spacing w:before="0" w:beforeAutospacing="0" w:after="0" w:afterAutospacing="0"/>
        <w:jc w:val="both"/>
        <w:rPr>
          <w:rFonts w:ascii="仿宋_GB2312" w:hAnsi="Times New Roman" w:eastAsia="仿宋_GB2312" w:cs="Times New Roman"/>
          <w:color w:val="4F81BD" w:themeColor="accent1"/>
          <w:sz w:val="32"/>
          <w:szCs w:val="32"/>
        </w:rPr>
      </w:pPr>
      <w:r>
        <w:rPr>
          <w:rStyle w:val="10"/>
          <w:rFonts w:hint="eastAsia" w:ascii="仿宋_GB2312" w:hAnsi="Times New Roman" w:eastAsia="仿宋_GB2312" w:cs="Times New Roman"/>
          <w:color w:val="4F81BD" w:themeColor="accent1"/>
          <w:sz w:val="32"/>
          <w:szCs w:val="32"/>
        </w:rPr>
        <w:t>【截止日期】</w:t>
      </w:r>
      <w:r>
        <w:rPr>
          <w:rFonts w:hint="eastAsia" w:ascii="仿宋_GB2312" w:hAnsi="Times New Roman" w:eastAsia="仿宋_GB2312" w:cs="Times New Roman"/>
          <w:color w:val="4F81BD" w:themeColor="accent1"/>
          <w:sz w:val="32"/>
          <w:szCs w:val="32"/>
        </w:rPr>
        <w:t> </w:t>
      </w:r>
    </w:p>
    <w:p>
      <w:pPr>
        <w:pStyle w:val="6"/>
        <w:spacing w:before="0" w:beforeAutospacing="0" w:after="0" w:afterAutospacing="0"/>
        <w:jc w:val="both"/>
        <w:rPr>
          <w:rStyle w:val="10"/>
          <w:rFonts w:ascii="仿宋_GB2312" w:hAnsi="Times New Roman" w:eastAsia="仿宋_GB2312" w:cs="Times New Roman"/>
          <w:sz w:val="32"/>
          <w:szCs w:val="32"/>
        </w:rPr>
      </w:pPr>
      <w:r>
        <w:rPr>
          <w:rStyle w:val="10"/>
          <w:rFonts w:hint="eastAsia" w:ascii="仿宋_GB2312" w:hAnsi="Times New Roman" w:eastAsia="仿宋_GB2312" w:cs="Times New Roman"/>
          <w:sz w:val="32"/>
          <w:szCs w:val="32"/>
        </w:rPr>
        <w:t>1.电子版材料，请于</w:t>
      </w:r>
      <w:r>
        <w:rPr>
          <w:rStyle w:val="10"/>
          <w:rFonts w:hint="eastAsia" w:ascii="仿宋_GB2312" w:hAnsi="Times New Roman" w:eastAsia="仿宋_GB2312" w:cs="Times New Roman"/>
          <w:color w:val="C00000"/>
          <w:sz w:val="32"/>
          <w:szCs w:val="32"/>
        </w:rPr>
        <w:t>2024年9月10日</w:t>
      </w:r>
      <w:r>
        <w:rPr>
          <w:rStyle w:val="10"/>
          <w:rFonts w:hint="eastAsia" w:ascii="仿宋_GB2312" w:hAnsi="Times New Roman" w:eastAsia="仿宋_GB2312" w:cs="Times New Roman"/>
          <w:sz w:val="32"/>
          <w:szCs w:val="32"/>
        </w:rPr>
        <w:t>前发出；</w:t>
      </w:r>
    </w:p>
    <w:p>
      <w:pPr>
        <w:pStyle w:val="6"/>
        <w:spacing w:before="0" w:beforeAutospacing="0" w:after="0" w:afterAutospacing="0"/>
        <w:jc w:val="both"/>
        <w:rPr>
          <w:rStyle w:val="10"/>
          <w:rFonts w:ascii="仿宋_GB2312" w:hAnsi="Times New Roman" w:eastAsia="仿宋_GB2312" w:cs="Times New Roman"/>
          <w:sz w:val="32"/>
          <w:szCs w:val="32"/>
        </w:rPr>
      </w:pPr>
      <w:r>
        <w:rPr>
          <w:rStyle w:val="10"/>
          <w:rFonts w:hint="eastAsia" w:ascii="仿宋_GB2312" w:hAnsi="Times New Roman" w:eastAsia="仿宋_GB2312" w:cs="Times New Roman"/>
          <w:sz w:val="32"/>
          <w:szCs w:val="32"/>
        </w:rPr>
        <w:t>2.纸质及支撑材料，请于</w:t>
      </w:r>
      <w:r>
        <w:rPr>
          <w:rStyle w:val="10"/>
          <w:rFonts w:hint="eastAsia" w:ascii="仿宋_GB2312" w:hAnsi="Times New Roman" w:eastAsia="仿宋_GB2312" w:cs="Times New Roman"/>
          <w:color w:val="C00000"/>
          <w:sz w:val="32"/>
          <w:szCs w:val="32"/>
        </w:rPr>
        <w:t>2024年9月17日</w:t>
      </w:r>
      <w:r>
        <w:rPr>
          <w:rStyle w:val="10"/>
          <w:rFonts w:hint="eastAsia" w:ascii="仿宋_GB2312" w:hAnsi="Times New Roman" w:eastAsia="仿宋_GB2312" w:cs="Times New Roman"/>
          <w:sz w:val="32"/>
          <w:szCs w:val="32"/>
        </w:rPr>
        <w:t>前寄出。</w:t>
      </w:r>
    </w:p>
    <w:p>
      <w:pPr>
        <w:pStyle w:val="6"/>
        <w:spacing w:before="0" w:beforeAutospacing="0" w:after="0" w:afterAutospacing="0"/>
        <w:jc w:val="both"/>
        <w:rPr>
          <w:rFonts w:ascii="仿宋_GB2312" w:hAnsi="Times New Roman" w:eastAsia="仿宋_GB2312" w:cs="Times New Roman"/>
          <w:sz w:val="32"/>
          <w:szCs w:val="32"/>
        </w:rPr>
      </w:pPr>
    </w:p>
    <w:p>
      <w:pPr>
        <w:pStyle w:val="6"/>
        <w:spacing w:before="0" w:beforeAutospacing="0" w:after="0" w:afterAutospacing="0"/>
        <w:jc w:val="both"/>
        <w:rPr>
          <w:rFonts w:ascii="仿宋_GB2312" w:hAnsi="Times New Roman" w:eastAsia="仿宋_GB2312" w:cs="Times New Roman"/>
          <w:color w:val="4F81BD" w:themeColor="accent1"/>
          <w:sz w:val="32"/>
          <w:szCs w:val="32"/>
        </w:rPr>
      </w:pPr>
      <w:r>
        <w:rPr>
          <w:rStyle w:val="10"/>
          <w:rFonts w:hint="eastAsia" w:ascii="仿宋_GB2312" w:hAnsi="Times New Roman" w:eastAsia="仿宋_GB2312" w:cs="Times New Roman"/>
          <w:color w:val="4F81BD" w:themeColor="accent1"/>
          <w:sz w:val="32"/>
          <w:szCs w:val="32"/>
        </w:rPr>
        <w:t>【联系方式】</w:t>
      </w:r>
    </w:p>
    <w:p>
      <w:pPr>
        <w:pStyle w:val="6"/>
        <w:spacing w:before="0" w:beforeAutospacing="0" w:after="0" w:afterAutospacing="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1.实验室实验(不含辐射物理实验)束流申请联系人：刘秋实</w:t>
      </w:r>
    </w:p>
    <w:p>
      <w:pPr>
        <w:ind w:firstLine="566" w:firstLineChars="177"/>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联系电话：18701666276</w:t>
      </w:r>
    </w:p>
    <w:p>
      <w:pPr>
        <w:ind w:firstLine="566" w:firstLineChars="177"/>
        <w:rPr>
          <w:rFonts w:ascii="仿宋_GB2312" w:hAnsi="Times New Roman" w:eastAsia="仿宋_GB2312" w:cs="Times New Roman"/>
          <w:color w:val="0D0D0E"/>
          <w:sz w:val="32"/>
          <w:szCs w:val="32"/>
        </w:rPr>
      </w:pPr>
      <w:r>
        <w:rPr>
          <w:rFonts w:hint="eastAsia" w:ascii="仿宋_GB2312" w:hAnsi="Times New Roman" w:eastAsia="仿宋_GB2312" w:cs="Times New Roman"/>
          <w:sz w:val="32"/>
          <w:szCs w:val="32"/>
        </w:rPr>
        <w:t>E-mail：</w:t>
      </w:r>
      <w:r>
        <w:rPr>
          <w:rFonts w:ascii="仿宋_GB2312" w:hAnsi="Times New Roman" w:eastAsia="仿宋_GB2312" w:cs="Times New Roman"/>
          <w:color w:val="0D0D0E"/>
          <w:sz w:val="32"/>
          <w:szCs w:val="32"/>
        </w:rPr>
        <w:t>hi13_btanl@163.com</w:t>
      </w:r>
    </w:p>
    <w:p>
      <w:pPr>
        <w:ind w:firstLine="566" w:firstLineChars="177"/>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通信地址：北京市房山区新镇中国原子能科学研究院（北京275信箱80分箱） 邮编：102413</w:t>
      </w:r>
    </w:p>
    <w:p>
      <w:pPr>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2.辐射物理实验束流申请联系人：张婉怡</w:t>
      </w:r>
    </w:p>
    <w:p>
      <w:pPr>
        <w:pStyle w:val="6"/>
        <w:spacing w:before="0" w:beforeAutospacing="0" w:after="0" w:afterAutospacing="0"/>
        <w:ind w:firstLine="567"/>
        <w:jc w:val="both"/>
        <w:rPr>
          <w:rFonts w:ascii="仿宋_GB2312" w:hAnsi="Times New Roman" w:eastAsia="仿宋_GB2312" w:cs="Times New Roman"/>
          <w:color w:val="0D0D0E"/>
          <w:sz w:val="32"/>
          <w:szCs w:val="32"/>
        </w:rPr>
      </w:pPr>
      <w:r>
        <w:rPr>
          <w:rFonts w:hint="eastAsia" w:ascii="仿宋_GB2312" w:hAnsi="Times New Roman" w:eastAsia="仿宋_GB2312" w:cs="Times New Roman"/>
          <w:sz w:val="32"/>
          <w:szCs w:val="32"/>
        </w:rPr>
        <w:t>联系电话：</w:t>
      </w:r>
      <w:r>
        <w:rPr>
          <w:rFonts w:hint="eastAsia" w:ascii="仿宋_GB2312" w:hAnsi="Times New Roman" w:eastAsia="仿宋_GB2312" w:cs="Times New Roman"/>
          <w:color w:val="0D0D0E"/>
          <w:sz w:val="32"/>
          <w:szCs w:val="32"/>
        </w:rPr>
        <w:t>18510651511</w:t>
      </w:r>
    </w:p>
    <w:p>
      <w:pPr>
        <w:pStyle w:val="6"/>
        <w:spacing w:before="0" w:beforeAutospacing="0" w:after="0" w:afterAutospacing="0"/>
        <w:ind w:firstLine="567"/>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E-mail：</w:t>
      </w:r>
      <w:r>
        <w:rPr>
          <w:rFonts w:ascii="仿宋_GB2312" w:hAnsi="Times New Roman" w:eastAsia="仿宋_GB2312" w:cs="Times New Roman"/>
          <w:color w:val="0D0D0E"/>
          <w:sz w:val="32"/>
          <w:szCs w:val="32"/>
        </w:rPr>
        <w:t>zhangwanyi@cnncmail.cn</w:t>
      </w:r>
    </w:p>
    <w:p>
      <w:pPr>
        <w:pStyle w:val="6"/>
        <w:spacing w:before="0" w:beforeAutospacing="0" w:after="0" w:afterAutospacing="0"/>
        <w:ind w:firstLine="48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通信地址：北京市房山区新镇中国原子能科学研究院（北京275信箱</w:t>
      </w:r>
      <w:r>
        <w:rPr>
          <w:rFonts w:ascii="仿宋_GB2312" w:hAnsi="Times New Roman" w:eastAsia="仿宋_GB2312" w:cs="Times New Roman"/>
          <w:sz w:val="32"/>
          <w:szCs w:val="32"/>
        </w:rPr>
        <w:t>18</w:t>
      </w:r>
      <w:r>
        <w:rPr>
          <w:rFonts w:hint="eastAsia" w:ascii="仿宋_GB2312" w:hAnsi="Times New Roman" w:eastAsia="仿宋_GB2312" w:cs="Times New Roman"/>
          <w:sz w:val="32"/>
          <w:szCs w:val="32"/>
        </w:rPr>
        <w:t>分箱） 邮编：102413</w:t>
      </w:r>
    </w:p>
    <w:p>
      <w:pPr>
        <w:pStyle w:val="6"/>
        <w:spacing w:before="0" w:beforeAutospacing="0" w:after="0" w:afterAutospacing="0"/>
        <w:jc w:val="both"/>
        <w:rPr>
          <w:rFonts w:ascii="仿宋_GB2312" w:hAnsi="Times New Roman" w:eastAsia="仿宋_GB2312" w:cs="Times New Roman"/>
          <w:color w:val="4F81BD" w:themeColor="accent1"/>
          <w:sz w:val="32"/>
          <w:szCs w:val="32"/>
        </w:rPr>
      </w:pPr>
      <w:r>
        <w:rPr>
          <w:rStyle w:val="10"/>
          <w:rFonts w:hint="eastAsia" w:ascii="仿宋_GB2312" w:hAnsi="Times New Roman" w:eastAsia="仿宋_GB2312" w:cs="Times New Roman"/>
          <w:color w:val="4F81BD" w:themeColor="accent1"/>
          <w:sz w:val="32"/>
          <w:szCs w:val="32"/>
        </w:rPr>
        <w:t>【重要说明】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D0D0E"/>
          <w:kern w:val="0"/>
          <w:sz w:val="32"/>
          <w:szCs w:val="32"/>
        </w:rPr>
        <w:t>1.评审程序依次采取形式审查、专家函审和集中审议等方式，</w:t>
      </w:r>
      <w:r>
        <w:rPr>
          <w:rFonts w:hint="eastAsia" w:ascii="仿宋_GB2312" w:hAnsi="Times New Roman" w:eastAsia="仿宋_GB2312" w:cs="Times New Roman"/>
          <w:sz w:val="32"/>
          <w:szCs w:val="32"/>
        </w:rPr>
        <w:t>通过用户委员会讨论遴选出的重点项目，将给予优先支持。</w:t>
      </w:r>
    </w:p>
    <w:p>
      <w:pPr>
        <w:ind w:firstLine="640" w:firstLineChars="200"/>
        <w:rPr>
          <w:rFonts w:ascii="仿宋_GB2312" w:hAnsi="Times New Roman" w:eastAsia="仿宋_GB2312" w:cs="Times New Roman"/>
          <w:color w:val="0D0D0E"/>
          <w:kern w:val="0"/>
          <w:sz w:val="32"/>
          <w:szCs w:val="32"/>
        </w:rPr>
      </w:pPr>
      <w:r>
        <w:rPr>
          <w:rFonts w:hint="eastAsia" w:ascii="仿宋_GB2312" w:hAnsi="Times New Roman" w:eastAsia="仿宋_GB2312" w:cs="Times New Roman"/>
          <w:color w:val="0D0D0E"/>
          <w:kern w:val="0"/>
          <w:sz w:val="32"/>
          <w:szCs w:val="32"/>
        </w:rPr>
        <w:t>只要用户获得串列机时，在当年的束流申请书中必须提交年报，尚未开展实验的可提交实验计划，否则视为未通过形式审查不予批准。预计2024年12月公布评审结果。</w:t>
      </w:r>
    </w:p>
    <w:p>
      <w:pPr>
        <w:pStyle w:val="6"/>
        <w:spacing w:before="0" w:beforeAutospacing="0" w:after="0" w:afterAutospacing="0"/>
        <w:ind w:firstLine="640" w:firstLineChars="20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2.本年度参加优秀用户评选的用户，请填写束流申请表第六项。优秀用户获得者，实验室有一定的机时奖励。</w:t>
      </w:r>
    </w:p>
    <w:p>
      <w:pPr>
        <w:pStyle w:val="6"/>
        <w:spacing w:before="0" w:beforeAutospacing="0" w:after="0" w:afterAutospacing="0"/>
        <w:ind w:firstLine="640" w:firstLineChars="20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3.请院内用户及时通知院外合作伙伴。</w:t>
      </w:r>
    </w:p>
    <w:p>
      <w:pPr>
        <w:pStyle w:val="6"/>
        <w:spacing w:before="0" w:beforeAutospacing="0" w:after="0" w:afterAutospacing="0"/>
        <w:ind w:firstLine="640" w:firstLineChars="20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4.用户发送束流申请表电子版后，如3个工作日内未收到实验室反馈邮件，请及时联系确认。</w:t>
      </w:r>
    </w:p>
    <w:p>
      <w:pPr>
        <w:pStyle w:val="6"/>
        <w:spacing w:before="0" w:beforeAutospacing="0" w:after="0" w:afterAutospacing="0"/>
        <w:jc w:val="both"/>
        <w:rPr>
          <w:rFonts w:ascii="仿宋_GB2312" w:hAnsi="Times New Roman" w:eastAsia="仿宋_GB2312" w:cs="Times New Roman"/>
          <w:sz w:val="32"/>
          <w:szCs w:val="32"/>
        </w:rPr>
      </w:pPr>
    </w:p>
    <w:p>
      <w:pPr>
        <w:pStyle w:val="6"/>
        <w:spacing w:before="0" w:beforeAutospacing="0" w:after="0" w:afterAutospacing="0"/>
        <w:ind w:firstLine="48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北京串列加速器核物理国家实验室热忱欢迎国内外科技人员申请束流，充分发挥国家大型科学装置的作用，取得理想的科研成果。</w:t>
      </w:r>
    </w:p>
    <w:p>
      <w:pPr>
        <w:pStyle w:val="6"/>
        <w:spacing w:before="0" w:beforeAutospacing="0" w:after="0" w:afterAutospacing="0"/>
        <w:ind w:firstLine="48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预祝申请成功！</w:t>
      </w:r>
    </w:p>
    <w:p>
      <w:pPr>
        <w:pStyle w:val="6"/>
        <w:spacing w:before="0" w:beforeAutospacing="0" w:after="0" w:afterAutospacing="0"/>
        <w:ind w:firstLine="480"/>
        <w:jc w:val="both"/>
        <w:rPr>
          <w:rFonts w:ascii="仿宋_GB2312" w:hAnsi="Times New Roman" w:eastAsia="仿宋_GB2312" w:cs="Times New Roman"/>
          <w:color w:val="0D0D0E"/>
          <w:sz w:val="32"/>
          <w:szCs w:val="32"/>
        </w:rPr>
      </w:pPr>
    </w:p>
    <w:p>
      <w:pPr>
        <w:pStyle w:val="6"/>
        <w:spacing w:before="0" w:beforeAutospacing="0" w:after="0" w:afterAutospacing="0"/>
        <w:ind w:firstLine="480"/>
        <w:jc w:val="both"/>
        <w:rPr>
          <w:rFonts w:ascii="仿宋_GB2312" w:hAnsi="Times New Roman" w:eastAsia="仿宋_GB2312" w:cs="Times New Roman"/>
          <w:sz w:val="32"/>
          <w:szCs w:val="32"/>
        </w:rPr>
      </w:pPr>
    </w:p>
    <w:p>
      <w:pPr>
        <w:pStyle w:val="6"/>
        <w:spacing w:before="0" w:beforeAutospacing="0" w:after="0" w:afterAutospacing="0"/>
        <w:ind w:right="-58"/>
        <w:jc w:val="right"/>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北京串列加速器核物理国家实验室</w:t>
      </w:r>
    </w:p>
    <w:p>
      <w:pPr>
        <w:wordWrap w:val="0"/>
        <w:ind w:right="640"/>
        <w:jc w:val="right"/>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 xml:space="preserve">2024年8月1日  </w:t>
      </w:r>
    </w:p>
    <w:p>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pPr>
        <w:rPr>
          <w:rFonts w:ascii="Times New Roman" w:hAnsi="Times New Roman" w:cs="Times New Roman"/>
          <w:b/>
          <w:sz w:val="32"/>
          <w:szCs w:val="32"/>
        </w:rPr>
      </w:pPr>
      <w:r>
        <w:rPr>
          <w:rFonts w:ascii="Times New Roman" w:hAnsi="Times New Roman" w:cs="Times New Roman"/>
          <w:b/>
          <w:sz w:val="32"/>
          <w:szCs w:val="32"/>
        </w:rPr>
        <w:t>附表</w:t>
      </w:r>
    </w:p>
    <w:p>
      <w:pPr>
        <w:pStyle w:val="6"/>
        <w:shd w:val="clear" w:color="auto" w:fill="FFFFFF"/>
        <w:spacing w:before="0" w:beforeAutospacing="0" w:after="0" w:afterAutospacing="0"/>
        <w:jc w:val="both"/>
        <w:rPr>
          <w:rFonts w:ascii="Times New Roman" w:hAnsi="Times New Roman" w:cs="Times New Roman" w:eastAsiaTheme="minorEastAsia"/>
          <w:color w:val="4F81BD" w:themeColor="accent1"/>
          <w:spacing w:val="8"/>
          <w:sz w:val="28"/>
          <w:szCs w:val="28"/>
        </w:rPr>
      </w:pPr>
      <w:r>
        <w:rPr>
          <w:rStyle w:val="10"/>
          <w:rFonts w:ascii="Times New Roman" w:hAnsi="Times New Roman" w:cs="Times New Roman" w:eastAsiaTheme="minorEastAsia"/>
          <w:color w:val="4F81BD" w:themeColor="accent1"/>
          <w:spacing w:val="8"/>
          <w:sz w:val="28"/>
          <w:szCs w:val="28"/>
        </w:rPr>
        <w:t>【束流种类及参数】</w:t>
      </w:r>
    </w:p>
    <w:p>
      <w:pPr>
        <w:spacing w:after="156" w:afterLines="50"/>
        <w:rPr>
          <w:rStyle w:val="10"/>
          <w:rFonts w:ascii="Times New Roman" w:hAnsi="Times New Roman" w:cs="Times New Roman"/>
          <w:color w:val="333333"/>
          <w:spacing w:val="8"/>
          <w:sz w:val="24"/>
          <w:szCs w:val="24"/>
        </w:rPr>
      </w:pPr>
      <w:r>
        <w:rPr>
          <w:rStyle w:val="10"/>
          <w:rFonts w:ascii="Times New Roman" w:hAnsi="Times New Roman" w:cs="Times New Roman"/>
          <w:color w:val="333333"/>
          <w:spacing w:val="8"/>
          <w:sz w:val="24"/>
          <w:szCs w:val="24"/>
        </w:rPr>
        <w:t>1、100MeV回旋加速器（*</w:t>
      </w:r>
      <w:r>
        <w:rPr>
          <w:rStyle w:val="10"/>
          <w:rFonts w:hint="eastAsia" w:ascii="Times New Roman" w:hAnsi="Times New Roman" w:cs="Times New Roman"/>
          <w:color w:val="333333"/>
          <w:spacing w:val="8"/>
          <w:sz w:val="24"/>
          <w:szCs w:val="24"/>
        </w:rPr>
        <w:t>号</w:t>
      </w:r>
      <w:r>
        <w:rPr>
          <w:rStyle w:val="10"/>
          <w:rFonts w:ascii="Times New Roman" w:hAnsi="Times New Roman" w:cs="Times New Roman"/>
          <w:color w:val="333333"/>
          <w:spacing w:val="8"/>
          <w:sz w:val="24"/>
          <w:szCs w:val="24"/>
        </w:rPr>
        <w:t>代表估算值）</w:t>
      </w:r>
    </w:p>
    <w:p>
      <w:pPr>
        <w:spacing w:after="156" w:afterLines="50"/>
        <w:jc w:val="right"/>
        <w:rPr>
          <w:rFonts w:ascii="Times New Roman" w:hAnsi="Times New Roman" w:cs="Times New Roman"/>
          <w:sz w:val="24"/>
          <w:szCs w:val="24"/>
        </w:rPr>
      </w:pPr>
      <w:r>
        <w:rPr>
          <w:rStyle w:val="10"/>
          <w:rFonts w:hint="eastAsia" w:ascii="Times New Roman" w:hAnsi="Times New Roman" w:cs="Times New Roman"/>
          <w:color w:val="333333"/>
          <w:spacing w:val="8"/>
          <w:sz w:val="24"/>
          <w:szCs w:val="24"/>
        </w:rPr>
        <w:t>表1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497"/>
        <w:gridCol w:w="2118"/>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0" w:type="dxa"/>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设施</w:t>
            </w:r>
          </w:p>
        </w:tc>
        <w:tc>
          <w:tcPr>
            <w:tcW w:w="1497" w:type="dxa"/>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粒子种类</w:t>
            </w:r>
          </w:p>
        </w:tc>
        <w:tc>
          <w:tcPr>
            <w:tcW w:w="2118" w:type="dxa"/>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供束束流能量</w:t>
            </w:r>
          </w:p>
        </w:tc>
        <w:tc>
          <w:tcPr>
            <w:tcW w:w="2759" w:type="dxa"/>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供束束流强度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3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100MeV回旋加速器</w:t>
            </w:r>
          </w:p>
        </w:tc>
        <w:tc>
          <w:tcPr>
            <w:tcW w:w="1497"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质子</w:t>
            </w:r>
          </w:p>
        </w:tc>
        <w:tc>
          <w:tcPr>
            <w:tcW w:w="2118"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30MeV-100MeV</w:t>
            </w:r>
          </w:p>
        </w:tc>
        <w:tc>
          <w:tcPr>
            <w:tcW w:w="2759"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1pA-200uA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100MeV回旋加速器及白光中子靶</w:t>
            </w:r>
          </w:p>
        </w:tc>
        <w:tc>
          <w:tcPr>
            <w:tcW w:w="1497"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白光中子</w:t>
            </w:r>
          </w:p>
        </w:tc>
        <w:tc>
          <w:tcPr>
            <w:tcW w:w="2118"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0</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 xml:space="preserve"> MeV-100MeV</w:t>
            </w:r>
          </w:p>
        </w:tc>
        <w:tc>
          <w:tcPr>
            <w:tcW w:w="2759"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1.0E+</w:t>
            </w: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-1.0E+</w:t>
            </w:r>
            <w:r>
              <w:rPr>
                <w:rFonts w:hint="eastAsia" w:ascii="Times New Roman" w:hAnsi="Times New Roman" w:cs="Times New Roman" w:eastAsiaTheme="minorEastAsia"/>
                <w:sz w:val="24"/>
                <w:szCs w:val="24"/>
              </w:rPr>
              <w:t>5</w:t>
            </w:r>
            <w:r>
              <w:rPr>
                <w:rFonts w:ascii="Times New Roman" w:hAnsi="Times New Roman" w:cs="Times New Roman" w:eastAsiaTheme="minorEastAsia"/>
                <w:sz w:val="24"/>
                <w:szCs w:val="24"/>
              </w:rPr>
              <w:t>n/s/cm</w:t>
            </w:r>
            <w:r>
              <w:rPr>
                <w:rFonts w:ascii="Times New Roman" w:hAnsi="Times New Roman" w:cs="Times New Roman" w:eastAsiaTheme="minorEastAsia"/>
                <w:sz w:val="24"/>
                <w:szCs w:val="24"/>
                <w:vertAlign w:val="superscript"/>
              </w:rPr>
              <w:t>2</w:t>
            </w:r>
            <w:r>
              <w:rPr>
                <w:rFonts w:ascii="Times New Roman" w:hAnsi="Times New Roman" w:cs="Times New Roman"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100MeV回旋加速器及准单能中子靶</w:t>
            </w:r>
          </w:p>
        </w:tc>
        <w:tc>
          <w:tcPr>
            <w:tcW w:w="1497"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准单能中子</w:t>
            </w:r>
          </w:p>
        </w:tc>
        <w:tc>
          <w:tcPr>
            <w:tcW w:w="2118"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30MeV-100MeV</w:t>
            </w:r>
          </w:p>
        </w:tc>
        <w:tc>
          <w:tcPr>
            <w:tcW w:w="2759"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1.0E+</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-1.0E+</w:t>
            </w:r>
            <w:r>
              <w:rPr>
                <w:rFonts w:hint="eastAsia" w:ascii="Times New Roman" w:hAnsi="Times New Roman" w:cs="Times New Roman" w:eastAsiaTheme="minorEastAsia"/>
                <w:sz w:val="24"/>
                <w:szCs w:val="24"/>
              </w:rPr>
              <w:t>5</w:t>
            </w:r>
            <w:r>
              <w:rPr>
                <w:rFonts w:ascii="Times New Roman" w:hAnsi="Times New Roman" w:cs="Times New Roman" w:eastAsiaTheme="minorEastAsia"/>
                <w:sz w:val="24"/>
                <w:szCs w:val="24"/>
              </w:rPr>
              <w:t>n/s/cm</w:t>
            </w:r>
            <w:r>
              <w:rPr>
                <w:rFonts w:ascii="Times New Roman" w:hAnsi="Times New Roman" w:cs="Times New Roman" w:eastAsiaTheme="minorEastAsia"/>
                <w:sz w:val="24"/>
                <w:szCs w:val="24"/>
                <w:vertAlign w:val="superscript"/>
              </w:rPr>
              <w:t>2</w:t>
            </w:r>
            <w:r>
              <w:rPr>
                <w:rFonts w:ascii="Times New Roman" w:hAnsi="Times New Roman" w:cs="Times New Roman" w:eastAsiaTheme="minorEastAsia"/>
                <w:sz w:val="24"/>
                <w:szCs w:val="24"/>
              </w:rPr>
              <w:t>*</w:t>
            </w:r>
          </w:p>
        </w:tc>
      </w:tr>
    </w:tbl>
    <w:p>
      <w:pPr>
        <w:rPr>
          <w:rStyle w:val="10"/>
          <w:rFonts w:ascii="Times New Roman" w:hAnsi="Times New Roman" w:cs="Times New Roman"/>
          <w:color w:val="333333"/>
          <w:spacing w:val="8"/>
          <w:sz w:val="24"/>
          <w:szCs w:val="24"/>
        </w:rPr>
      </w:pPr>
    </w:p>
    <w:p>
      <w:pPr>
        <w:spacing w:line="400" w:lineRule="exact"/>
        <w:rPr>
          <w:rFonts w:ascii="Times New Roman" w:hAnsi="Times New Roman" w:cs="Times New Roman"/>
          <w:sz w:val="24"/>
          <w:szCs w:val="24"/>
        </w:rPr>
      </w:pPr>
      <w:r>
        <w:rPr>
          <w:rStyle w:val="10"/>
          <w:rFonts w:ascii="Times New Roman" w:hAnsi="Times New Roman" w:cs="Times New Roman"/>
          <w:color w:val="333333"/>
          <w:spacing w:val="8"/>
          <w:sz w:val="24"/>
          <w:szCs w:val="24"/>
        </w:rPr>
        <w:t>2、北京放射性核束设施（BRIF）</w:t>
      </w:r>
    </w:p>
    <w:p>
      <w:pPr>
        <w:pStyle w:val="6"/>
        <w:shd w:val="clear" w:color="auto" w:fill="FFFFFF"/>
        <w:spacing w:before="0" w:beforeAutospacing="0" w:after="156" w:afterLines="50" w:afterAutospacing="0" w:line="400" w:lineRule="exact"/>
        <w:ind w:firstLine="384" w:firstLineChars="150"/>
        <w:jc w:val="both"/>
        <w:rPr>
          <w:rFonts w:ascii="Times New Roman" w:hAnsi="Times New Roman" w:cs="Times New Roman" w:eastAsiaTheme="minorEastAsia"/>
          <w:color w:val="333333"/>
          <w:spacing w:val="8"/>
        </w:rPr>
      </w:pPr>
      <w:r>
        <w:rPr>
          <w:rFonts w:hint="eastAsia" w:ascii="Times New Roman" w:hAnsi="Times New Roman" w:cs="Times New Roman" w:eastAsiaTheme="minorEastAsia"/>
          <w:color w:val="333333"/>
          <w:spacing w:val="8"/>
        </w:rPr>
        <w:t>BRIF</w:t>
      </w:r>
      <w:r>
        <w:rPr>
          <w:rFonts w:ascii="Times New Roman" w:hAnsi="Times New Roman" w:cs="Times New Roman" w:eastAsiaTheme="minorEastAsia"/>
          <w:color w:val="333333"/>
          <w:spacing w:val="8"/>
        </w:rPr>
        <w:t>可产生的放射性束流如下表：</w:t>
      </w:r>
    </w:p>
    <w:p>
      <w:pPr>
        <w:spacing w:after="156" w:afterLines="50"/>
        <w:jc w:val="right"/>
        <w:rPr>
          <w:rStyle w:val="10"/>
          <w:color w:val="333333"/>
          <w:spacing w:val="8"/>
        </w:rPr>
      </w:pPr>
      <w:r>
        <w:rPr>
          <w:rStyle w:val="10"/>
          <w:rFonts w:hint="eastAsia" w:ascii="Times New Roman" w:hAnsi="Times New Roman" w:cs="Times New Roman"/>
          <w:color w:val="333333"/>
          <w:spacing w:val="8"/>
          <w:sz w:val="24"/>
          <w:szCs w:val="24"/>
        </w:rPr>
        <w:t>表</w:t>
      </w:r>
      <w:r>
        <w:rPr>
          <w:rStyle w:val="10"/>
          <w:rFonts w:ascii="Times New Roman" w:hAnsi="Times New Roman" w:cs="Times New Roman"/>
          <w:color w:val="333333"/>
          <w:spacing w:val="8"/>
          <w:sz w:val="24"/>
          <w:szCs w:val="24"/>
        </w:rPr>
        <w:t>2</w:t>
      </w:r>
    </w:p>
    <w:tbl>
      <w:tblPr>
        <w:tblStyle w:val="7"/>
        <w:tblW w:w="507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2022"/>
        <w:gridCol w:w="261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9" w:type="pct"/>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束流种类</w:t>
            </w:r>
          </w:p>
        </w:tc>
        <w:tc>
          <w:tcPr>
            <w:tcW w:w="1169" w:type="pct"/>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质子流强</w:t>
            </w:r>
            <w:r>
              <w:rPr>
                <w:rFonts w:ascii="Times New Roman" w:hAnsi="Times New Roman" w:eastAsia="宋体" w:cs="Times New Roman"/>
                <w:b/>
                <w:bCs/>
                <w:color w:val="000000"/>
                <w:kern w:val="0"/>
                <w:sz w:val="24"/>
                <w:szCs w:val="24"/>
              </w:rPr>
              <w:t>/</w:t>
            </w:r>
            <w:r>
              <w:rPr>
                <w:rFonts w:hint="eastAsia" w:ascii="宋体" w:hAnsi="宋体" w:eastAsia="宋体" w:cs="宋体"/>
                <w:b/>
                <w:bCs/>
                <w:color w:val="000000"/>
                <w:kern w:val="0"/>
                <w:sz w:val="24"/>
                <w:szCs w:val="24"/>
              </w:rPr>
              <w:t>微安</w:t>
            </w:r>
          </w:p>
        </w:tc>
        <w:tc>
          <w:tcPr>
            <w:tcW w:w="1514" w:type="pct"/>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低能终端流强</w:t>
            </w:r>
            <w:r>
              <w:rPr>
                <w:rFonts w:ascii="Times New Roman" w:hAnsi="Times New Roman" w:eastAsia="宋体" w:cs="Times New Roman"/>
                <w:b/>
                <w:bCs/>
                <w:color w:val="000000"/>
                <w:kern w:val="0"/>
                <w:sz w:val="24"/>
                <w:szCs w:val="24"/>
              </w:rPr>
              <w:t>/pps</w:t>
            </w:r>
          </w:p>
        </w:tc>
        <w:tc>
          <w:tcPr>
            <w:tcW w:w="1528" w:type="pct"/>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串列加速后的流强</w:t>
            </w:r>
            <w:r>
              <w:rPr>
                <w:rFonts w:ascii="Times New Roman" w:hAnsi="Times New Roman" w:eastAsia="宋体" w:cs="Times New Roman"/>
                <w:b/>
                <w:bCs/>
                <w:color w:val="000000"/>
                <w:kern w:val="0"/>
                <w:sz w:val="24"/>
                <w:szCs w:val="24"/>
              </w:rPr>
              <w:t>/pps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142</w:t>
            </w:r>
            <w:r>
              <w:rPr>
                <w:rFonts w:ascii="Times New Roman" w:hAnsi="Times New Roman" w:eastAsia="宋体" w:cs="Times New Roman"/>
                <w:color w:val="000000"/>
                <w:kern w:val="0"/>
                <w:sz w:val="24"/>
                <w:szCs w:val="24"/>
              </w:rPr>
              <w:t>Cs</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2.5E+06</w:t>
            </w:r>
          </w:p>
        </w:tc>
        <w:tc>
          <w:tcPr>
            <w:tcW w:w="1528"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140</w:t>
            </w:r>
            <w:r>
              <w:rPr>
                <w:rFonts w:ascii="Times New Roman" w:hAnsi="Times New Roman" w:eastAsia="宋体" w:cs="Times New Roman"/>
                <w:color w:val="000000"/>
                <w:kern w:val="0"/>
                <w:sz w:val="24"/>
                <w:szCs w:val="24"/>
              </w:rPr>
              <w:t>Cs</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1.6E+05</w:t>
            </w:r>
          </w:p>
        </w:tc>
        <w:tc>
          <w:tcPr>
            <w:tcW w:w="1528"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90</w:t>
            </w:r>
            <w:r>
              <w:rPr>
                <w:rFonts w:ascii="Times New Roman" w:hAnsi="Times New Roman" w:eastAsia="宋体" w:cs="Times New Roman"/>
                <w:color w:val="000000"/>
                <w:kern w:val="0"/>
                <w:sz w:val="24"/>
                <w:szCs w:val="24"/>
              </w:rPr>
              <w:t>Rb</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2.7E+07</w:t>
            </w:r>
          </w:p>
        </w:tc>
        <w:tc>
          <w:tcPr>
            <w:tcW w:w="1528"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88</w:t>
            </w:r>
            <w:r>
              <w:rPr>
                <w:rFonts w:ascii="Times New Roman" w:hAnsi="Times New Roman" w:eastAsia="宋体" w:cs="Times New Roman"/>
                <w:color w:val="000000"/>
                <w:kern w:val="0"/>
                <w:sz w:val="24"/>
                <w:szCs w:val="24"/>
              </w:rPr>
              <w:t>Rb</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2.3E+06</w:t>
            </w:r>
          </w:p>
        </w:tc>
        <w:tc>
          <w:tcPr>
            <w:tcW w:w="1528"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93</w:t>
            </w:r>
            <w:r>
              <w:rPr>
                <w:rFonts w:ascii="Times New Roman" w:hAnsi="Times New Roman" w:eastAsia="宋体" w:cs="Times New Roman"/>
                <w:color w:val="000000"/>
                <w:kern w:val="0"/>
                <w:sz w:val="24"/>
                <w:szCs w:val="24"/>
              </w:rPr>
              <w:t>Sr</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1.7E+04</w:t>
            </w:r>
          </w:p>
        </w:tc>
        <w:tc>
          <w:tcPr>
            <w:tcW w:w="1528"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47</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2.4E+05</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46</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1.5E+06</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45</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5.0E+06</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44</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9.0E+07</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43</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3.6E+08</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42</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3.6E+09</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38</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1.1E+10</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37</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3.3E+07</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36</w:t>
            </w:r>
            <w:r>
              <w:rPr>
                <w:rFonts w:ascii="Times New Roman" w:hAnsi="Times New Roman" w:eastAsia="宋体" w:cs="Times New Roman"/>
                <w:color w:val="000000"/>
                <w:kern w:val="0"/>
                <w:sz w:val="24"/>
                <w:szCs w:val="24"/>
              </w:rPr>
              <w:t>K</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3.3E+04</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26</w:t>
            </w:r>
            <w:r>
              <w:rPr>
                <w:rFonts w:ascii="Times New Roman" w:hAnsi="Times New Roman" w:eastAsia="宋体" w:cs="Times New Roman"/>
                <w:color w:val="000000"/>
                <w:kern w:val="0"/>
                <w:sz w:val="24"/>
                <w:szCs w:val="24"/>
              </w:rPr>
              <w:t>Na</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1.7E+04</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25</w:t>
            </w:r>
            <w:r>
              <w:rPr>
                <w:rFonts w:ascii="Times New Roman" w:hAnsi="Times New Roman" w:eastAsia="宋体" w:cs="Times New Roman"/>
                <w:color w:val="000000"/>
                <w:kern w:val="0"/>
                <w:sz w:val="24"/>
                <w:szCs w:val="24"/>
              </w:rPr>
              <w:t>Na</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7.4E+07</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7.4E+03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22</w:t>
            </w:r>
            <w:r>
              <w:rPr>
                <w:rFonts w:ascii="Times New Roman" w:hAnsi="Times New Roman" w:eastAsia="宋体" w:cs="Times New Roman"/>
                <w:color w:val="000000"/>
                <w:kern w:val="0"/>
                <w:sz w:val="24"/>
                <w:szCs w:val="24"/>
              </w:rPr>
              <w:t>Na</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1.1E+10</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21</w:t>
            </w:r>
            <w:r>
              <w:rPr>
                <w:rFonts w:ascii="Times New Roman" w:hAnsi="Times New Roman" w:eastAsia="宋体" w:cs="Times New Roman"/>
                <w:color w:val="000000"/>
                <w:kern w:val="0"/>
                <w:sz w:val="24"/>
                <w:szCs w:val="24"/>
              </w:rPr>
              <w:t>Na</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1.1E+08</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20</w:t>
            </w:r>
            <w:r>
              <w:rPr>
                <w:rFonts w:ascii="Times New Roman" w:hAnsi="Times New Roman" w:eastAsia="宋体" w:cs="Times New Roman"/>
                <w:color w:val="000000"/>
                <w:kern w:val="0"/>
                <w:sz w:val="24"/>
                <w:szCs w:val="24"/>
              </w:rPr>
              <w:t>Na</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5.0E+05</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23</w:t>
            </w:r>
            <w:r>
              <w:rPr>
                <w:rFonts w:ascii="Times New Roman" w:hAnsi="Times New Roman" w:eastAsia="宋体" w:cs="Times New Roman"/>
                <w:color w:val="000000"/>
                <w:kern w:val="0"/>
                <w:sz w:val="24"/>
                <w:szCs w:val="24"/>
              </w:rPr>
              <w:t>Ne</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8.1E+06</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19</w:t>
            </w:r>
            <w:r>
              <w:rPr>
                <w:rFonts w:ascii="Times New Roman" w:hAnsi="Times New Roman" w:eastAsia="宋体" w:cs="Times New Roman"/>
                <w:color w:val="000000"/>
                <w:kern w:val="0"/>
                <w:sz w:val="24"/>
                <w:szCs w:val="24"/>
              </w:rPr>
              <w:t>Ne</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6.8E+08</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28</w:t>
            </w:r>
            <w:r>
              <w:rPr>
                <w:rFonts w:ascii="Times New Roman" w:hAnsi="Times New Roman" w:eastAsia="宋体" w:cs="Times New Roman"/>
                <w:color w:val="000000"/>
                <w:kern w:val="0"/>
                <w:sz w:val="24"/>
                <w:szCs w:val="24"/>
              </w:rPr>
              <w:t>Al</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2.7E+04</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26</w:t>
            </w:r>
            <w:r>
              <w:rPr>
                <w:rFonts w:ascii="Times New Roman" w:hAnsi="Times New Roman" w:eastAsia="宋体" w:cs="Times New Roman"/>
                <w:color w:val="000000"/>
                <w:kern w:val="0"/>
                <w:sz w:val="24"/>
                <w:szCs w:val="24"/>
              </w:rPr>
              <w:t>Al</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1.2E+08</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25</w:t>
            </w:r>
            <w:r>
              <w:rPr>
                <w:rFonts w:ascii="Times New Roman" w:hAnsi="Times New Roman" w:eastAsia="宋体" w:cs="Times New Roman"/>
                <w:color w:val="000000"/>
                <w:kern w:val="0"/>
                <w:sz w:val="24"/>
                <w:szCs w:val="24"/>
              </w:rPr>
              <w:t>Al</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7.2E+03</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23</w:t>
            </w:r>
            <w:r>
              <w:rPr>
                <w:rFonts w:ascii="Times New Roman" w:hAnsi="Times New Roman" w:eastAsia="宋体" w:cs="Times New Roman"/>
                <w:color w:val="000000"/>
                <w:kern w:val="0"/>
                <w:sz w:val="24"/>
                <w:szCs w:val="24"/>
              </w:rPr>
              <w:t>Al</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2.2E+02</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20</w:t>
            </w:r>
            <w:r>
              <w:rPr>
                <w:rFonts w:ascii="Times New Roman" w:hAnsi="Times New Roman" w:eastAsia="宋体" w:cs="Times New Roman"/>
                <w:color w:val="000000"/>
                <w:kern w:val="0"/>
                <w:sz w:val="24"/>
                <w:szCs w:val="24"/>
              </w:rPr>
              <w:t>F</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1.1E+03</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17</w:t>
            </w:r>
            <w:r>
              <w:rPr>
                <w:rFonts w:ascii="Times New Roman" w:hAnsi="Times New Roman" w:eastAsia="宋体" w:cs="Times New Roman"/>
                <w:color w:val="000000"/>
                <w:kern w:val="0"/>
                <w:sz w:val="24"/>
                <w:szCs w:val="24"/>
              </w:rPr>
              <w:t>F</w:t>
            </w:r>
          </w:p>
        </w:tc>
        <w:tc>
          <w:tcPr>
            <w:tcW w:w="1169"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4"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4.6E+03</w:t>
            </w:r>
          </w:p>
        </w:tc>
        <w:tc>
          <w:tcPr>
            <w:tcW w:w="1528"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4"/>
            <w:shd w:val="clear" w:color="auto" w:fill="auto"/>
            <w:vAlign w:val="center"/>
          </w:tcPr>
          <w:p>
            <w:pPr>
              <w:rPr>
                <w:rFonts w:ascii="Times New Roman" w:hAnsi="Times New Roman" w:cs="Times New Roman"/>
                <w:sz w:val="24"/>
                <w:szCs w:val="24"/>
              </w:rPr>
            </w:pPr>
            <w:r>
              <w:rPr>
                <w:b/>
              </w:rPr>
              <w:t>说</w:t>
            </w:r>
            <w:r>
              <w:rPr>
                <w:rFonts w:hint="eastAsia"/>
                <w:b/>
              </w:rPr>
              <w:t>明：</w:t>
            </w: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）低能终端放射性束流能量为</w:t>
            </w:r>
            <w:r>
              <w:rPr>
                <w:rFonts w:ascii="Times New Roman" w:hAnsi="Times New Roman" w:cs="Times New Roman"/>
                <w:sz w:val="24"/>
                <w:szCs w:val="24"/>
              </w:rPr>
              <w:t>50-200keV</w:t>
            </w:r>
            <w:r>
              <w:rPr>
                <w:rFonts w:hint="eastAsia" w:ascii="Times New Roman" w:hAnsi="Times New Roman" w:cs="Times New Roman"/>
                <w:sz w:val="24"/>
                <w:szCs w:val="24"/>
              </w:rPr>
              <w:t>；</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）串列加速后的束流能量参考表3中的稳定束流能量；</w:t>
            </w:r>
          </w:p>
          <w:p>
            <w:pPr>
              <w:pStyle w:val="6"/>
              <w:shd w:val="clear" w:color="auto" w:fill="FFFFFF"/>
              <w:spacing w:before="0" w:beforeAutospacing="0" w:after="0" w:afterAutospacing="0"/>
              <w:ind w:firstLine="480" w:firstLineChars="200"/>
              <w:jc w:val="both"/>
              <w:rPr>
                <w:rFonts w:ascii="Times New Roman" w:hAnsi="Times New Roman" w:cs="Times New Roman" w:eastAsiaTheme="minorEastAsia"/>
                <w:b/>
                <w:bCs/>
                <w:color w:val="333333"/>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）串列加速器加速后流强为估算值。</w:t>
            </w:r>
          </w:p>
        </w:tc>
      </w:tr>
    </w:tbl>
    <w:p>
      <w:pPr>
        <w:spacing w:line="400" w:lineRule="exact"/>
        <w:rPr>
          <w:rStyle w:val="10"/>
          <w:rFonts w:ascii="Times New Roman" w:hAnsi="Times New Roman" w:cs="Times New Roman"/>
          <w:color w:val="333333"/>
          <w:sz w:val="24"/>
          <w:szCs w:val="24"/>
        </w:rPr>
      </w:pPr>
    </w:p>
    <w:p>
      <w:pPr>
        <w:spacing w:line="400" w:lineRule="exact"/>
        <w:rPr>
          <w:rFonts w:ascii="Times New Roman" w:hAnsi="Times New Roman" w:cs="Times New Roman"/>
          <w:spacing w:val="8"/>
          <w:sz w:val="24"/>
          <w:szCs w:val="24"/>
        </w:rPr>
      </w:pPr>
      <w:r>
        <w:rPr>
          <w:rStyle w:val="10"/>
          <w:rFonts w:ascii="Times New Roman" w:hAnsi="Times New Roman" w:cs="Times New Roman"/>
          <w:color w:val="333333"/>
          <w:sz w:val="24"/>
          <w:szCs w:val="24"/>
        </w:rPr>
        <w:t>3、HI-13串列加速器</w:t>
      </w:r>
    </w:p>
    <w:p>
      <w:pPr>
        <w:spacing w:after="156" w:afterLines="50" w:line="400" w:lineRule="exact"/>
        <w:ind w:firstLine="240" w:firstLineChars="100"/>
        <w:rPr>
          <w:rFonts w:ascii="Times New Roman" w:hAnsi="Times New Roman" w:cs="Times New Roman"/>
          <w:color w:val="0D0D0E"/>
          <w:sz w:val="24"/>
          <w:szCs w:val="24"/>
        </w:rPr>
      </w:pPr>
      <w:r>
        <w:rPr>
          <w:rFonts w:ascii="Times New Roman" w:hAnsi="Times New Roman" w:cs="Times New Roman"/>
          <w:color w:val="0D0D0E"/>
          <w:sz w:val="24"/>
          <w:szCs w:val="24"/>
        </w:rPr>
        <w:t>串列加速器可提供的稳定束流参数如下表：（*号代表同位素</w:t>
      </w:r>
      <w:r>
        <w:rPr>
          <w:rFonts w:hint="eastAsia" w:ascii="Times New Roman" w:hAnsi="Times New Roman" w:cs="Times New Roman"/>
          <w:color w:val="0D0D0E"/>
          <w:sz w:val="24"/>
          <w:szCs w:val="24"/>
        </w:rPr>
        <w:t>或特殊</w:t>
      </w:r>
      <w:r>
        <w:rPr>
          <w:rFonts w:ascii="Times New Roman" w:hAnsi="Times New Roman" w:cs="Times New Roman"/>
          <w:color w:val="0D0D0E"/>
          <w:sz w:val="24"/>
          <w:szCs w:val="24"/>
        </w:rPr>
        <w:t>材料，需要用户提前与实验室沟通能否提供）</w:t>
      </w:r>
    </w:p>
    <w:p>
      <w:pPr>
        <w:spacing w:after="156" w:afterLines="50"/>
        <w:jc w:val="right"/>
        <w:rPr>
          <w:rStyle w:val="10"/>
          <w:color w:val="333333"/>
          <w:spacing w:val="8"/>
        </w:rPr>
      </w:pPr>
      <w:r>
        <w:rPr>
          <w:rStyle w:val="10"/>
          <w:rFonts w:hint="eastAsia" w:ascii="Times New Roman" w:hAnsi="Times New Roman" w:cs="Times New Roman"/>
          <w:color w:val="333333"/>
          <w:spacing w:val="8"/>
          <w:sz w:val="24"/>
          <w:szCs w:val="24"/>
        </w:rPr>
        <w:t>表</w:t>
      </w:r>
      <w:r>
        <w:rPr>
          <w:rStyle w:val="10"/>
          <w:rFonts w:ascii="Times New Roman" w:hAnsi="Times New Roman" w:cs="Times New Roman"/>
          <w:color w:val="333333"/>
          <w:spacing w:val="8"/>
          <w:sz w:val="24"/>
          <w:szCs w:val="24"/>
        </w:rPr>
        <w:t>3</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716"/>
        <w:gridCol w:w="1603"/>
        <w:gridCol w:w="142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离子种类</w:t>
            </w:r>
          </w:p>
        </w:tc>
        <w:tc>
          <w:tcPr>
            <w:tcW w:w="1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引出的负离子形式</w:t>
            </w:r>
          </w:p>
        </w:tc>
        <w:tc>
          <w:tcPr>
            <w:tcW w:w="16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靶上可获得的束流(nA)</w:t>
            </w:r>
          </w:p>
        </w:tc>
        <w:tc>
          <w:tcPr>
            <w:tcW w:w="33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可得到离子的能量(MeV)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b/>
                <w:sz w:val="24"/>
                <w:szCs w:val="24"/>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最低</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H</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H</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3000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D</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D</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2000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4</w:t>
            </w:r>
            <w:r>
              <w:rPr>
                <w:rFonts w:ascii="Times New Roman" w:hAnsi="Times New Roman" w:cs="Times New Roman" w:eastAsiaTheme="minorEastAsia"/>
                <w:sz w:val="24"/>
                <w:szCs w:val="24"/>
              </w:rPr>
              <w:t>He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He</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6</w:t>
            </w:r>
            <w:r>
              <w:rPr>
                <w:rFonts w:ascii="Times New Roman" w:hAnsi="Times New Roman" w:cs="Times New Roman" w:eastAsiaTheme="minorEastAsia"/>
                <w:sz w:val="24"/>
                <w:szCs w:val="24"/>
              </w:rPr>
              <w:t>Li(*)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Li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120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7</w:t>
            </w:r>
            <w:r>
              <w:rPr>
                <w:rFonts w:ascii="Times New Roman" w:hAnsi="Times New Roman" w:cs="Times New Roman" w:eastAsiaTheme="minorEastAsia"/>
                <w:sz w:val="24"/>
                <w:szCs w:val="24"/>
              </w:rPr>
              <w:t>Li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Li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120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9</w:t>
            </w:r>
            <w:r>
              <w:rPr>
                <w:rFonts w:ascii="Times New Roman" w:hAnsi="Times New Roman" w:cs="Times New Roman" w:eastAsiaTheme="minorEastAsia"/>
                <w:sz w:val="24"/>
                <w:szCs w:val="24"/>
              </w:rPr>
              <w:t>Be(*)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BeO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11</w:t>
            </w:r>
            <w:r>
              <w:rPr>
                <w:rFonts w:ascii="Times New Roman" w:hAnsi="Times New Roman" w:cs="Times New Roman" w:eastAsiaTheme="minorEastAsia"/>
                <w:sz w:val="24"/>
                <w:szCs w:val="24"/>
              </w:rPr>
              <w:t>B</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B</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11</w:t>
            </w:r>
            <w:r>
              <w:rPr>
                <w:rFonts w:ascii="Times New Roman" w:hAnsi="Times New Roman" w:cs="Times New Roman" w:eastAsiaTheme="minorEastAsia"/>
                <w:sz w:val="24"/>
                <w:szCs w:val="24"/>
              </w:rPr>
              <w:t>B</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BO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70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12</w:t>
            </w:r>
            <w:r>
              <w:rPr>
                <w:rFonts w:ascii="Times New Roman" w:hAnsi="Times New Roman" w:cs="Times New Roman" w:eastAsiaTheme="minorEastAsia"/>
                <w:sz w:val="24"/>
                <w:szCs w:val="24"/>
              </w:rPr>
              <w:t>C</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C</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14</w:t>
            </w:r>
            <w:r>
              <w:rPr>
                <w:rFonts w:ascii="Times New Roman" w:hAnsi="Times New Roman" w:cs="Times New Roman" w:eastAsiaTheme="minorEastAsia"/>
                <w:sz w:val="24"/>
                <w:szCs w:val="24"/>
              </w:rPr>
              <w:t>N</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CN</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16</w:t>
            </w:r>
            <w:r>
              <w:rPr>
                <w:rFonts w:ascii="Times New Roman" w:hAnsi="Times New Roman" w:cs="Times New Roman" w:eastAsiaTheme="minorEastAsia"/>
                <w:sz w:val="24"/>
                <w:szCs w:val="24"/>
              </w:rPr>
              <w:t>O</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18</w:t>
            </w:r>
            <w:r>
              <w:rPr>
                <w:rFonts w:ascii="Times New Roman" w:hAnsi="Times New Roman" w:cs="Times New Roman" w:eastAsiaTheme="minorEastAsia"/>
                <w:sz w:val="24"/>
                <w:szCs w:val="24"/>
              </w:rPr>
              <w:t>O(*)</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19</w:t>
            </w:r>
            <w:r>
              <w:rPr>
                <w:rFonts w:ascii="Times New Roman" w:hAnsi="Times New Roman" w:cs="Times New Roman" w:eastAsiaTheme="minorEastAsia"/>
                <w:sz w:val="24"/>
                <w:szCs w:val="24"/>
              </w:rPr>
              <w:t>F</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F</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12</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23</w:t>
            </w:r>
            <w:r>
              <w:rPr>
                <w:rFonts w:ascii="Times New Roman" w:hAnsi="Times New Roman" w:cs="Times New Roman" w:eastAsiaTheme="minorEastAsia"/>
                <w:sz w:val="24"/>
                <w:szCs w:val="24"/>
              </w:rPr>
              <w:t>Na</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Na</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24</w:t>
            </w:r>
            <w:r>
              <w:rPr>
                <w:rFonts w:ascii="Times New Roman" w:hAnsi="Times New Roman" w:cs="Times New Roman" w:eastAsiaTheme="minorEastAsia"/>
                <w:sz w:val="24"/>
                <w:szCs w:val="24"/>
              </w:rPr>
              <w:t>Mg</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Mg</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27</w:t>
            </w:r>
            <w:r>
              <w:rPr>
                <w:rFonts w:ascii="Times New Roman" w:hAnsi="Times New Roman" w:cs="Times New Roman" w:eastAsiaTheme="minorEastAsia"/>
                <w:sz w:val="24"/>
                <w:szCs w:val="24"/>
              </w:rPr>
              <w:t>Al</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Al</w:t>
            </w:r>
            <w:r>
              <w:rPr>
                <w:rFonts w:ascii="Times New Roman" w:hAnsi="Times New Roman" w:cs="Times New Roman" w:eastAsiaTheme="minorEastAsia"/>
                <w:sz w:val="24"/>
                <w:szCs w:val="24"/>
                <w:vertAlign w:val="subscript"/>
              </w:rPr>
              <w:t>2</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28</w:t>
            </w:r>
            <w:r>
              <w:rPr>
                <w:rFonts w:ascii="Times New Roman" w:hAnsi="Times New Roman" w:cs="Times New Roman" w:eastAsiaTheme="minorEastAsia"/>
                <w:sz w:val="24"/>
                <w:szCs w:val="24"/>
              </w:rPr>
              <w:t>Si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Si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31</w:t>
            </w:r>
            <w:r>
              <w:rPr>
                <w:rFonts w:ascii="Times New Roman" w:hAnsi="Times New Roman" w:cs="Times New Roman" w:eastAsiaTheme="minorEastAsia"/>
                <w:sz w:val="24"/>
                <w:szCs w:val="24"/>
              </w:rPr>
              <w:t>P</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P</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32</w:t>
            </w:r>
            <w:r>
              <w:rPr>
                <w:rFonts w:ascii="Times New Roman" w:hAnsi="Times New Roman" w:cs="Times New Roman" w:eastAsiaTheme="minorEastAsia"/>
                <w:sz w:val="24"/>
                <w:szCs w:val="24"/>
              </w:rPr>
              <w:t>S</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S</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35</w:t>
            </w:r>
            <w:r>
              <w:rPr>
                <w:rFonts w:ascii="Times New Roman" w:hAnsi="Times New Roman" w:cs="Times New Roman" w:eastAsiaTheme="minorEastAsia"/>
                <w:sz w:val="24"/>
                <w:szCs w:val="24"/>
              </w:rPr>
              <w:t>Cl</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Cl</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40</w:t>
            </w:r>
            <w:r>
              <w:rPr>
                <w:rFonts w:ascii="Times New Roman" w:hAnsi="Times New Roman" w:cs="Times New Roman" w:eastAsiaTheme="minorEastAsia"/>
                <w:sz w:val="24"/>
                <w:szCs w:val="24"/>
              </w:rPr>
              <w:t>Ca</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CaH</w:t>
            </w:r>
            <w:r>
              <w:rPr>
                <w:rFonts w:ascii="Times New Roman" w:hAnsi="Times New Roman" w:cs="Times New Roman" w:eastAsiaTheme="minorEastAsia"/>
                <w:sz w:val="24"/>
                <w:szCs w:val="24"/>
                <w:vertAlign w:val="subscript"/>
              </w:rPr>
              <w:t>3</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48</w:t>
            </w:r>
            <w:r>
              <w:rPr>
                <w:rFonts w:ascii="Times New Roman" w:hAnsi="Times New Roman" w:cs="Times New Roman" w:eastAsiaTheme="minorEastAsia"/>
                <w:sz w:val="24"/>
                <w:szCs w:val="24"/>
              </w:rPr>
              <w:t>Ti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Ti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56</w:t>
            </w:r>
            <w:r>
              <w:rPr>
                <w:rFonts w:ascii="Times New Roman" w:hAnsi="Times New Roman" w:cs="Times New Roman" w:eastAsiaTheme="minorEastAsia"/>
                <w:sz w:val="24"/>
                <w:szCs w:val="24"/>
              </w:rPr>
              <w:t>Fe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FeO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14</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58</w:t>
            </w:r>
            <w:r>
              <w:rPr>
                <w:rFonts w:ascii="Times New Roman" w:hAnsi="Times New Roman" w:cs="Times New Roman" w:eastAsiaTheme="minorEastAsia"/>
                <w:sz w:val="24"/>
                <w:szCs w:val="24"/>
              </w:rPr>
              <w:t>Ni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Ni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63</w:t>
            </w:r>
            <w:r>
              <w:rPr>
                <w:rFonts w:ascii="Times New Roman" w:hAnsi="Times New Roman" w:cs="Times New Roman" w:eastAsiaTheme="minorEastAsia"/>
                <w:sz w:val="24"/>
                <w:szCs w:val="24"/>
              </w:rPr>
              <w:t>Cu</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Cu</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64</w:t>
            </w:r>
            <w:r>
              <w:rPr>
                <w:rFonts w:ascii="Times New Roman" w:hAnsi="Times New Roman" w:cs="Times New Roman" w:eastAsiaTheme="minorEastAsia"/>
                <w:sz w:val="24"/>
                <w:szCs w:val="24"/>
              </w:rPr>
              <w:t>Zn</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ZnO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69</w:t>
            </w:r>
            <w:r>
              <w:rPr>
                <w:rFonts w:ascii="Times New Roman" w:hAnsi="Times New Roman" w:cs="Times New Roman" w:eastAsiaTheme="minorEastAsia"/>
                <w:sz w:val="24"/>
                <w:szCs w:val="24"/>
              </w:rPr>
              <w:t>Ga</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GaP</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74</w:t>
            </w:r>
            <w:r>
              <w:rPr>
                <w:rFonts w:ascii="Times New Roman" w:hAnsi="Times New Roman" w:cs="Times New Roman" w:eastAsiaTheme="minorEastAsia"/>
                <w:sz w:val="24"/>
                <w:szCs w:val="24"/>
              </w:rPr>
              <w:t>Ge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Ge</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8</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80</w:t>
            </w:r>
            <w:r>
              <w:rPr>
                <w:rFonts w:ascii="Times New Roman" w:hAnsi="Times New Roman" w:cs="Times New Roman" w:eastAsiaTheme="minorEastAsia"/>
                <w:sz w:val="24"/>
                <w:szCs w:val="24"/>
              </w:rPr>
              <w:t>Se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Se</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79</w:t>
            </w:r>
            <w:r>
              <w:rPr>
                <w:rFonts w:ascii="Times New Roman" w:hAnsi="Times New Roman" w:cs="Times New Roman" w:eastAsiaTheme="minorEastAsia"/>
                <w:sz w:val="24"/>
                <w:szCs w:val="24"/>
              </w:rPr>
              <w:t>Br</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Br</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107</w:t>
            </w:r>
            <w:r>
              <w:rPr>
                <w:rFonts w:ascii="Times New Roman" w:hAnsi="Times New Roman" w:cs="Times New Roman" w:eastAsiaTheme="minorEastAsia"/>
                <w:sz w:val="24"/>
                <w:szCs w:val="24"/>
              </w:rPr>
              <w:t>Ag</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Ag</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120</w:t>
            </w:r>
            <w:r>
              <w:rPr>
                <w:rFonts w:ascii="Times New Roman" w:hAnsi="Times New Roman" w:cs="Times New Roman" w:eastAsiaTheme="minorEastAsia"/>
                <w:sz w:val="24"/>
                <w:szCs w:val="24"/>
              </w:rPr>
              <w:t>Sn</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Sn</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127</w:t>
            </w:r>
            <w:r>
              <w:rPr>
                <w:rFonts w:ascii="Times New Roman" w:hAnsi="Times New Roman" w:cs="Times New Roman" w:eastAsiaTheme="minorEastAsia"/>
                <w:sz w:val="24"/>
                <w:szCs w:val="24"/>
              </w:rPr>
              <w:t>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vertAlign w:val="superscript"/>
              </w:rPr>
              <w:t>197</w:t>
            </w:r>
            <w:r>
              <w:rPr>
                <w:rFonts w:ascii="Times New Roman" w:hAnsi="Times New Roman" w:cs="Times New Roman" w:eastAsiaTheme="minorEastAsia"/>
                <w:sz w:val="24"/>
                <w:szCs w:val="24"/>
              </w:rPr>
              <w:t>Au</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Au</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315</w:t>
            </w:r>
          </w:p>
        </w:tc>
      </w:tr>
    </w:tbl>
    <w:p>
      <w:pPr>
        <w:rPr>
          <w:rFonts w:ascii="Times New Roman" w:hAnsi="Times New Roman" w:cs="Times New Roman"/>
          <w:sz w:val="24"/>
          <w:szCs w:val="24"/>
        </w:rPr>
      </w:pPr>
    </w:p>
    <w:p>
      <w:pPr>
        <w:spacing w:after="156" w:afterLines="50"/>
        <w:jc w:val="left"/>
        <w:rPr>
          <w:rStyle w:val="10"/>
          <w:rFonts w:ascii="Times New Roman" w:hAnsi="Times New Roman" w:cs="Times New Roman"/>
          <w:color w:val="333333"/>
          <w:spacing w:val="8"/>
          <w:sz w:val="24"/>
          <w:szCs w:val="24"/>
        </w:rPr>
      </w:pPr>
      <w:r>
        <w:rPr>
          <w:rStyle w:val="10"/>
          <w:rFonts w:hint="eastAsia" w:ascii="Times New Roman" w:hAnsi="Times New Roman" w:cs="Times New Roman"/>
          <w:color w:val="333333"/>
          <w:spacing w:val="8"/>
          <w:sz w:val="24"/>
          <w:szCs w:val="24"/>
        </w:rPr>
        <w:t>4</w:t>
      </w:r>
      <w:r>
        <w:rPr>
          <w:rStyle w:val="10"/>
          <w:rFonts w:ascii="Times New Roman" w:hAnsi="Times New Roman" w:cs="Times New Roman"/>
          <w:color w:val="333333"/>
          <w:spacing w:val="8"/>
          <w:sz w:val="24"/>
          <w:szCs w:val="24"/>
        </w:rPr>
        <w:t>、</w:t>
      </w:r>
      <w:r>
        <w:rPr>
          <w:rStyle w:val="10"/>
          <w:rFonts w:hint="eastAsia" w:ascii="Times New Roman" w:hAnsi="Times New Roman" w:cs="Times New Roman"/>
          <w:color w:val="333333"/>
          <w:spacing w:val="8"/>
          <w:sz w:val="24"/>
          <w:szCs w:val="24"/>
        </w:rPr>
        <w:t>重离子回旋加速器</w:t>
      </w:r>
    </w:p>
    <w:p>
      <w:pPr>
        <w:spacing w:after="156" w:afterLines="50"/>
        <w:jc w:val="right"/>
        <w:rPr>
          <w:rFonts w:ascii="Times New Roman" w:hAnsi="Times New Roman" w:cs="Times New Roman"/>
          <w:sz w:val="24"/>
          <w:szCs w:val="24"/>
        </w:rPr>
      </w:pPr>
      <w:r>
        <w:rPr>
          <w:rStyle w:val="10"/>
          <w:rFonts w:hint="eastAsia" w:ascii="Times New Roman" w:hAnsi="Times New Roman" w:cs="Times New Roman"/>
          <w:color w:val="333333"/>
          <w:spacing w:val="8"/>
          <w:sz w:val="24"/>
          <w:szCs w:val="24"/>
        </w:rPr>
        <w:t>表4</w:t>
      </w:r>
    </w:p>
    <w:tbl>
      <w:tblPr>
        <w:tblStyle w:val="8"/>
        <w:tblW w:w="85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276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vAlign w:val="center"/>
          </w:tcPr>
          <w:p>
            <w:pPr>
              <w:spacing w:line="400" w:lineRule="exact"/>
              <w:jc w:val="center"/>
              <w:rPr>
                <w:rFonts w:ascii="Times New Roman" w:hAnsi="Times New Roman" w:eastAsia="Times New Roman" w:cs="Times New Roman"/>
                <w:b/>
                <w:sz w:val="24"/>
                <w:szCs w:val="24"/>
              </w:rPr>
            </w:pPr>
            <w:r>
              <w:rPr>
                <w:rFonts w:hint="eastAsia" w:ascii="Times New Roman" w:hAnsi="Times New Roman" w:cs="Times New Roman" w:eastAsiaTheme="minorEastAsia"/>
                <w:b/>
                <w:sz w:val="24"/>
                <w:szCs w:val="24"/>
              </w:rPr>
              <w:t>束流</w:t>
            </w:r>
            <w:r>
              <w:rPr>
                <w:rFonts w:ascii="Times New Roman" w:hAnsi="Times New Roman" w:cs="Times New Roman" w:eastAsiaTheme="minorEastAsia"/>
                <w:b/>
                <w:sz w:val="24"/>
                <w:szCs w:val="24"/>
              </w:rPr>
              <w:t>种类</w:t>
            </w:r>
          </w:p>
        </w:tc>
        <w:tc>
          <w:tcPr>
            <w:tcW w:w="2765" w:type="dxa"/>
            <w:vAlign w:val="center"/>
          </w:tcPr>
          <w:p>
            <w:pPr>
              <w:spacing w:line="400" w:lineRule="exact"/>
              <w:jc w:val="center"/>
              <w:rPr>
                <w:rFonts w:ascii="Times New Roman" w:hAnsi="Times New Roman" w:eastAsia="Times New Roman" w:cs="Times New Roman"/>
                <w:b/>
                <w:sz w:val="24"/>
                <w:szCs w:val="24"/>
              </w:rPr>
            </w:pPr>
            <w:r>
              <w:rPr>
                <w:rFonts w:hint="eastAsia" w:ascii="宋体" w:hAnsi="宋体" w:eastAsia="宋体" w:cs="宋体"/>
                <w:b/>
                <w:sz w:val="24"/>
                <w:szCs w:val="24"/>
              </w:rPr>
              <w:t>粒子价态</w:t>
            </w:r>
          </w:p>
        </w:tc>
        <w:tc>
          <w:tcPr>
            <w:tcW w:w="2970" w:type="dxa"/>
          </w:tcPr>
          <w:p>
            <w:pPr>
              <w:spacing w:line="400" w:lineRule="exact"/>
              <w:jc w:val="center"/>
              <w:rPr>
                <w:rFonts w:ascii="Times New Roman" w:hAnsi="Times New Roman" w:eastAsia="Times New Roman" w:cs="Times New Roman"/>
                <w:b/>
                <w:sz w:val="24"/>
                <w:szCs w:val="24"/>
              </w:rPr>
            </w:pPr>
            <w:r>
              <w:rPr>
                <w:rFonts w:ascii="Times New Roman" w:hAnsi="Times New Roman" w:cs="Times New Roman" w:eastAsiaTheme="minorEastAsia"/>
                <w:b/>
                <w:sz w:val="24"/>
                <w:szCs w:val="24"/>
              </w:rPr>
              <w:t>供束束流能量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vertAlign w:val="superscript"/>
              </w:rPr>
              <w:t>16</w:t>
            </w:r>
            <w:r>
              <w:rPr>
                <w:rFonts w:hint="eastAsia" w:ascii="Times New Roman" w:hAnsi="Times New Roman" w:cs="Times New Roman" w:eastAsiaTheme="minorEastAsia"/>
                <w:sz w:val="24"/>
                <w:szCs w:val="24"/>
              </w:rPr>
              <w:t>O</w:t>
            </w:r>
          </w:p>
        </w:tc>
        <w:tc>
          <w:tcPr>
            <w:tcW w:w="2765"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+5</w:t>
            </w:r>
          </w:p>
        </w:tc>
        <w:tc>
          <w:tcPr>
            <w:tcW w:w="2970"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190MeV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vertAlign w:val="superscript"/>
              </w:rPr>
              <w:t>16</w:t>
            </w:r>
            <w:r>
              <w:rPr>
                <w:rFonts w:hint="eastAsia" w:ascii="Times New Roman" w:hAnsi="Times New Roman" w:cs="Times New Roman" w:eastAsiaTheme="minorEastAsia"/>
                <w:sz w:val="24"/>
                <w:szCs w:val="24"/>
              </w:rPr>
              <w:t>O</w:t>
            </w:r>
          </w:p>
        </w:tc>
        <w:tc>
          <w:tcPr>
            <w:tcW w:w="2765"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w:t>
            </w:r>
          </w:p>
        </w:tc>
        <w:tc>
          <w:tcPr>
            <w:tcW w:w="2970"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94MeV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vertAlign w:val="superscript"/>
              </w:rPr>
              <w:t>40</w:t>
            </w:r>
            <w:r>
              <w:rPr>
                <w:rFonts w:hint="eastAsia" w:ascii="Times New Roman" w:hAnsi="Times New Roman" w:cs="Times New Roman" w:eastAsiaTheme="minorEastAsia"/>
                <w:sz w:val="24"/>
                <w:szCs w:val="24"/>
              </w:rPr>
              <w:t>Ar</w:t>
            </w:r>
          </w:p>
        </w:tc>
        <w:tc>
          <w:tcPr>
            <w:tcW w:w="2765"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+10</w:t>
            </w:r>
          </w:p>
        </w:tc>
        <w:tc>
          <w:tcPr>
            <w:tcW w:w="2970"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232MeV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vertAlign w:val="superscript"/>
              </w:rPr>
              <w:t>84</w:t>
            </w:r>
            <w:r>
              <w:rPr>
                <w:rFonts w:hint="eastAsia" w:ascii="Times New Roman" w:hAnsi="Times New Roman" w:cs="Times New Roman" w:eastAsiaTheme="minorEastAsia"/>
                <w:sz w:val="24"/>
                <w:szCs w:val="24"/>
              </w:rPr>
              <w:t>K</w:t>
            </w:r>
            <w:r>
              <w:rPr>
                <w:rFonts w:hint="eastAsia" w:eastAsiaTheme="minorEastAsia"/>
              </w:rPr>
              <w:t>r</w:t>
            </w:r>
          </w:p>
        </w:tc>
        <w:tc>
          <w:tcPr>
            <w:tcW w:w="2765" w:type="dxa"/>
          </w:tcPr>
          <w:p>
            <w:pPr>
              <w:spacing w:line="400" w:lineRule="exact"/>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+21</w:t>
            </w:r>
          </w:p>
        </w:tc>
        <w:tc>
          <w:tcPr>
            <w:tcW w:w="2970"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cs="Times New Roman" w:eastAsiaTheme="minorEastAsia"/>
                <w:sz w:val="24"/>
                <w:szCs w:val="24"/>
              </w:rPr>
              <w:t>487MeV</w:t>
            </w:r>
          </w:p>
        </w:tc>
      </w:tr>
    </w:tbl>
    <w:p>
      <w:pPr>
        <w:spacing w:line="400" w:lineRule="exact"/>
        <w:rPr>
          <w:rFonts w:ascii="Times New Roman" w:hAnsi="Times New Roman" w:cs="Times New Roman"/>
          <w:sz w:val="24"/>
          <w:szCs w:val="24"/>
        </w:rPr>
      </w:pPr>
    </w:p>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panose1 w:val="0201060901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MS Mincho">
    <w:altName w:val="Meiryo UI"/>
    <w:panose1 w:val="02020609040205080304"/>
    <w:charset w:val="80"/>
    <w:family w:val="modern"/>
    <w:pitch w:val="default"/>
    <w:sig w:usb0="00000000" w:usb1="0000000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27CC"/>
    <w:rsid w:val="0001413F"/>
    <w:rsid w:val="000207C0"/>
    <w:rsid w:val="0002284A"/>
    <w:rsid w:val="00055C90"/>
    <w:rsid w:val="00060EDE"/>
    <w:rsid w:val="00064B00"/>
    <w:rsid w:val="00067CA1"/>
    <w:rsid w:val="0008254D"/>
    <w:rsid w:val="00085D85"/>
    <w:rsid w:val="00087A95"/>
    <w:rsid w:val="000A1F77"/>
    <w:rsid w:val="000B2B82"/>
    <w:rsid w:val="000C6B64"/>
    <w:rsid w:val="000C7667"/>
    <w:rsid w:val="000D204B"/>
    <w:rsid w:val="000D602B"/>
    <w:rsid w:val="000D6B53"/>
    <w:rsid w:val="000F1CE6"/>
    <w:rsid w:val="0011040B"/>
    <w:rsid w:val="00122EA2"/>
    <w:rsid w:val="001247F0"/>
    <w:rsid w:val="00141F01"/>
    <w:rsid w:val="00176278"/>
    <w:rsid w:val="00183CF5"/>
    <w:rsid w:val="00184492"/>
    <w:rsid w:val="001861AE"/>
    <w:rsid w:val="001A627C"/>
    <w:rsid w:val="001B710E"/>
    <w:rsid w:val="001C5CD5"/>
    <w:rsid w:val="001F2FC6"/>
    <w:rsid w:val="001F35FF"/>
    <w:rsid w:val="00202167"/>
    <w:rsid w:val="00207B92"/>
    <w:rsid w:val="00213CD0"/>
    <w:rsid w:val="002210FF"/>
    <w:rsid w:val="002268B3"/>
    <w:rsid w:val="00232BAB"/>
    <w:rsid w:val="002339E1"/>
    <w:rsid w:val="00235F63"/>
    <w:rsid w:val="00240EFD"/>
    <w:rsid w:val="00280ADB"/>
    <w:rsid w:val="002848DA"/>
    <w:rsid w:val="00290108"/>
    <w:rsid w:val="002D086D"/>
    <w:rsid w:val="002F0F62"/>
    <w:rsid w:val="002F2BBD"/>
    <w:rsid w:val="002F44B8"/>
    <w:rsid w:val="0033370B"/>
    <w:rsid w:val="00344393"/>
    <w:rsid w:val="003462B0"/>
    <w:rsid w:val="00352EC7"/>
    <w:rsid w:val="003725BD"/>
    <w:rsid w:val="00384FD3"/>
    <w:rsid w:val="003B5429"/>
    <w:rsid w:val="003D6FC9"/>
    <w:rsid w:val="00401255"/>
    <w:rsid w:val="00407710"/>
    <w:rsid w:val="0041517C"/>
    <w:rsid w:val="00442F0C"/>
    <w:rsid w:val="004464F0"/>
    <w:rsid w:val="00463128"/>
    <w:rsid w:val="00464FFE"/>
    <w:rsid w:val="004767AE"/>
    <w:rsid w:val="00477007"/>
    <w:rsid w:val="00487615"/>
    <w:rsid w:val="004A15BA"/>
    <w:rsid w:val="004A2083"/>
    <w:rsid w:val="004A5178"/>
    <w:rsid w:val="004B153D"/>
    <w:rsid w:val="004B18B8"/>
    <w:rsid w:val="004F3B73"/>
    <w:rsid w:val="0050340D"/>
    <w:rsid w:val="00504E81"/>
    <w:rsid w:val="00507E06"/>
    <w:rsid w:val="005111AE"/>
    <w:rsid w:val="005157EA"/>
    <w:rsid w:val="00540968"/>
    <w:rsid w:val="00546B71"/>
    <w:rsid w:val="00560453"/>
    <w:rsid w:val="00560E29"/>
    <w:rsid w:val="00565089"/>
    <w:rsid w:val="005663D9"/>
    <w:rsid w:val="0057436B"/>
    <w:rsid w:val="005D53BA"/>
    <w:rsid w:val="005E014A"/>
    <w:rsid w:val="005E6340"/>
    <w:rsid w:val="005F6383"/>
    <w:rsid w:val="00600071"/>
    <w:rsid w:val="006053A8"/>
    <w:rsid w:val="00624D6F"/>
    <w:rsid w:val="006261EC"/>
    <w:rsid w:val="00642FAC"/>
    <w:rsid w:val="00643A98"/>
    <w:rsid w:val="00654B1B"/>
    <w:rsid w:val="00657011"/>
    <w:rsid w:val="00660C2C"/>
    <w:rsid w:val="00662EB9"/>
    <w:rsid w:val="0066325A"/>
    <w:rsid w:val="00663EE9"/>
    <w:rsid w:val="0066627D"/>
    <w:rsid w:val="006711BB"/>
    <w:rsid w:val="0067470F"/>
    <w:rsid w:val="0068441A"/>
    <w:rsid w:val="006B64C3"/>
    <w:rsid w:val="006C5921"/>
    <w:rsid w:val="006D158A"/>
    <w:rsid w:val="006F6352"/>
    <w:rsid w:val="006F6448"/>
    <w:rsid w:val="00702027"/>
    <w:rsid w:val="00702D09"/>
    <w:rsid w:val="007119B4"/>
    <w:rsid w:val="00740644"/>
    <w:rsid w:val="0074084D"/>
    <w:rsid w:val="0075447D"/>
    <w:rsid w:val="00776AAA"/>
    <w:rsid w:val="007927B2"/>
    <w:rsid w:val="00797810"/>
    <w:rsid w:val="007A76C2"/>
    <w:rsid w:val="007B36B7"/>
    <w:rsid w:val="007C0010"/>
    <w:rsid w:val="007D0EE5"/>
    <w:rsid w:val="007F2D23"/>
    <w:rsid w:val="00805578"/>
    <w:rsid w:val="00823B44"/>
    <w:rsid w:val="008263AA"/>
    <w:rsid w:val="00827189"/>
    <w:rsid w:val="00827CC5"/>
    <w:rsid w:val="008358C8"/>
    <w:rsid w:val="00836541"/>
    <w:rsid w:val="00850134"/>
    <w:rsid w:val="00850865"/>
    <w:rsid w:val="008A0B7A"/>
    <w:rsid w:val="008A7741"/>
    <w:rsid w:val="008C3FFB"/>
    <w:rsid w:val="008C761F"/>
    <w:rsid w:val="008E6A82"/>
    <w:rsid w:val="008F3A5E"/>
    <w:rsid w:val="00907582"/>
    <w:rsid w:val="00912BB4"/>
    <w:rsid w:val="00964BE9"/>
    <w:rsid w:val="009661EA"/>
    <w:rsid w:val="00980443"/>
    <w:rsid w:val="00982819"/>
    <w:rsid w:val="0098379E"/>
    <w:rsid w:val="00987F4D"/>
    <w:rsid w:val="009A6EF7"/>
    <w:rsid w:val="009A7569"/>
    <w:rsid w:val="009B27CC"/>
    <w:rsid w:val="009B628E"/>
    <w:rsid w:val="009C5E92"/>
    <w:rsid w:val="009F43C5"/>
    <w:rsid w:val="00AC0E59"/>
    <w:rsid w:val="00AC43A8"/>
    <w:rsid w:val="00AE7461"/>
    <w:rsid w:val="00AF1871"/>
    <w:rsid w:val="00AF3678"/>
    <w:rsid w:val="00B565F0"/>
    <w:rsid w:val="00B63D2B"/>
    <w:rsid w:val="00B71760"/>
    <w:rsid w:val="00B8210E"/>
    <w:rsid w:val="00BA28E6"/>
    <w:rsid w:val="00BA57FC"/>
    <w:rsid w:val="00BB6186"/>
    <w:rsid w:val="00BC3119"/>
    <w:rsid w:val="00BC4DE9"/>
    <w:rsid w:val="00BD7351"/>
    <w:rsid w:val="00BE41AE"/>
    <w:rsid w:val="00BF5EC3"/>
    <w:rsid w:val="00BF7C2F"/>
    <w:rsid w:val="00C0033A"/>
    <w:rsid w:val="00C0469E"/>
    <w:rsid w:val="00C16295"/>
    <w:rsid w:val="00C269FF"/>
    <w:rsid w:val="00C4258A"/>
    <w:rsid w:val="00C60CF5"/>
    <w:rsid w:val="00C66670"/>
    <w:rsid w:val="00C707CB"/>
    <w:rsid w:val="00C77A78"/>
    <w:rsid w:val="00C842CE"/>
    <w:rsid w:val="00C8596D"/>
    <w:rsid w:val="00CA671C"/>
    <w:rsid w:val="00CB256A"/>
    <w:rsid w:val="00CD52FA"/>
    <w:rsid w:val="00CE192A"/>
    <w:rsid w:val="00D00092"/>
    <w:rsid w:val="00D04A59"/>
    <w:rsid w:val="00D05929"/>
    <w:rsid w:val="00D14456"/>
    <w:rsid w:val="00D20F2E"/>
    <w:rsid w:val="00D211B3"/>
    <w:rsid w:val="00D21EFD"/>
    <w:rsid w:val="00D22D6B"/>
    <w:rsid w:val="00D36D26"/>
    <w:rsid w:val="00D77D68"/>
    <w:rsid w:val="00D979D0"/>
    <w:rsid w:val="00DA25BA"/>
    <w:rsid w:val="00DB6A63"/>
    <w:rsid w:val="00DB7D7D"/>
    <w:rsid w:val="00DC3F49"/>
    <w:rsid w:val="00E01323"/>
    <w:rsid w:val="00E021E0"/>
    <w:rsid w:val="00E025E6"/>
    <w:rsid w:val="00E03C3A"/>
    <w:rsid w:val="00E42B68"/>
    <w:rsid w:val="00E51D69"/>
    <w:rsid w:val="00E57D84"/>
    <w:rsid w:val="00E6147F"/>
    <w:rsid w:val="00E6444C"/>
    <w:rsid w:val="00E97486"/>
    <w:rsid w:val="00EA2947"/>
    <w:rsid w:val="00EB55B7"/>
    <w:rsid w:val="00EC6D50"/>
    <w:rsid w:val="00EF20AE"/>
    <w:rsid w:val="00F06601"/>
    <w:rsid w:val="00F251CD"/>
    <w:rsid w:val="00F3736E"/>
    <w:rsid w:val="00F40EA4"/>
    <w:rsid w:val="00F415E6"/>
    <w:rsid w:val="00F42B36"/>
    <w:rsid w:val="00F461C2"/>
    <w:rsid w:val="00F56F9B"/>
    <w:rsid w:val="00F62538"/>
    <w:rsid w:val="00F67D6D"/>
    <w:rsid w:val="00F7799F"/>
    <w:rsid w:val="00F9224D"/>
    <w:rsid w:val="00FB0E08"/>
    <w:rsid w:val="00FC2E77"/>
    <w:rsid w:val="00FC3131"/>
    <w:rsid w:val="00FC4B92"/>
    <w:rsid w:val="00FD2A06"/>
    <w:rsid w:val="00FD6C44"/>
    <w:rsid w:val="00FE70ED"/>
    <w:rsid w:val="00FF43D4"/>
    <w:rsid w:val="00FF767C"/>
    <w:rsid w:val="470E6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7"/>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rPr>
  </w:style>
  <w:style w:type="character" w:customStyle="1" w:styleId="12">
    <w:name w:val="日期 Char"/>
    <w:basedOn w:val="9"/>
    <w:link w:val="2"/>
    <w:semiHidden/>
    <w:uiPriority w:val="99"/>
  </w:style>
  <w:style w:type="paragraph" w:styleId="13">
    <w:name w:val="List Paragraph"/>
    <w:basedOn w:val="1"/>
    <w:qFormat/>
    <w:uiPriority w:val="34"/>
    <w:pPr>
      <w:ind w:firstLine="420" w:firstLineChars="200"/>
    </w:pPr>
  </w:style>
  <w:style w:type="character" w:customStyle="1" w:styleId="14">
    <w:name w:val="页眉 Char"/>
    <w:basedOn w:val="9"/>
    <w:link w:val="5"/>
    <w:uiPriority w:val="99"/>
    <w:rPr>
      <w:sz w:val="18"/>
      <w:szCs w:val="18"/>
    </w:rPr>
  </w:style>
  <w:style w:type="character" w:customStyle="1" w:styleId="15">
    <w:name w:val="页脚 Char"/>
    <w:basedOn w:val="9"/>
    <w:link w:val="4"/>
    <w:uiPriority w:val="99"/>
    <w:rPr>
      <w:sz w:val="18"/>
      <w:szCs w:val="18"/>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449</Words>
  <Characters>2565</Characters>
  <Lines>21</Lines>
  <Paragraphs>6</Paragraphs>
  <TotalTime>0</TotalTime>
  <ScaleCrop>false</ScaleCrop>
  <LinksUpToDate>false</LinksUpToDate>
  <CharactersWithSpaces>3008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2023-08-22T13:58:00Z</dcterms:created>
  <dc:creator>z</dc:creator>
  <cp:lastModifiedBy>陈琬</cp:lastModifiedBy>
  <dcterms:modified xsi:type="dcterms:W3CDTF">2024-08-02T00:42:50Z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0F8513C936044954A232FA72D607ED67</vt:lpwstr>
  </property>
</Properties>
</file>