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177" w:type="dxa"/>
        <w:jc w:val="center"/>
        <w:tblLook w:val="0000" w:firstRow="0" w:lastRow="0" w:firstColumn="0" w:lastColumn="0" w:noHBand="0" w:noVBand="0"/>
      </w:tblPr>
      <w:tblGrid>
        <w:gridCol w:w="8177"/>
      </w:tblGrid>
      <w:tr w:rsidR="00EA74DB" w14:paraId="2073B4A0" w14:textId="77777777">
        <w:trPr>
          <w:trHeight w:val="1701"/>
          <w:jc w:val="center"/>
        </w:trPr>
        <w:tc>
          <w:tcPr>
            <w:tcW w:w="8177" w:type="dxa"/>
            <w:vAlign w:val="center"/>
          </w:tcPr>
          <w:p w14:paraId="745FF62B" w14:textId="77777777" w:rsidR="00EA74DB" w:rsidRDefault="00000000">
            <w:pPr>
              <w:spacing w:line="360" w:lineRule="auto"/>
              <w:jc w:val="center"/>
              <w:rPr>
                <w:rFonts w:eastAsia="黑体"/>
                <w:spacing w:val="20"/>
                <w:sz w:val="32"/>
                <w:szCs w:val="32"/>
              </w:rPr>
            </w:pPr>
            <w:r>
              <w:rPr>
                <w:rFonts w:eastAsia="黑体" w:hint="eastAsia"/>
                <w:spacing w:val="20"/>
                <w:sz w:val="32"/>
              </w:rPr>
              <w:t>中国核学会团体</w:t>
            </w:r>
            <w:r>
              <w:rPr>
                <w:rFonts w:eastAsia="黑体"/>
                <w:spacing w:val="20"/>
                <w:sz w:val="32"/>
              </w:rPr>
              <w:t>标准</w:t>
            </w:r>
          </w:p>
        </w:tc>
      </w:tr>
      <w:tr w:rsidR="00EA74DB" w14:paraId="7480691D" w14:textId="77777777">
        <w:trPr>
          <w:trHeight w:val="4535"/>
          <w:jc w:val="center"/>
        </w:trPr>
        <w:tc>
          <w:tcPr>
            <w:tcW w:w="8177" w:type="dxa"/>
            <w:vAlign w:val="center"/>
          </w:tcPr>
          <w:p w14:paraId="6E07A91B" w14:textId="7A6CA131" w:rsidR="009A5754" w:rsidRPr="009A5754" w:rsidRDefault="009A5754" w:rsidP="000475BA">
            <w:pPr>
              <w:spacing w:line="720" w:lineRule="auto"/>
              <w:jc w:val="center"/>
              <w:rPr>
                <w:rFonts w:eastAsia="黑体" w:cs="黑体"/>
                <w:spacing w:val="20"/>
                <w:sz w:val="44"/>
                <w:szCs w:val="44"/>
              </w:rPr>
            </w:pPr>
            <w:r w:rsidRPr="009A5754">
              <w:rPr>
                <w:rFonts w:eastAsia="黑体" w:cs="黑体" w:hint="eastAsia"/>
                <w:spacing w:val="20"/>
                <w:sz w:val="44"/>
                <w:szCs w:val="44"/>
              </w:rPr>
              <w:t>核燃料后处理设施先贴法混凝土屏蔽热室施工过程壳体变形监测技术要求</w:t>
            </w:r>
          </w:p>
          <w:p w14:paraId="20C65A3C" w14:textId="6C87F258" w:rsidR="00EA74DB" w:rsidRDefault="00000000">
            <w:pPr>
              <w:spacing w:line="720" w:lineRule="auto"/>
              <w:jc w:val="center"/>
              <w:rPr>
                <w:rFonts w:eastAsia="黑体"/>
                <w:spacing w:val="20"/>
                <w:sz w:val="44"/>
                <w:szCs w:val="44"/>
              </w:rPr>
            </w:pPr>
            <w:r>
              <w:rPr>
                <w:rFonts w:eastAsia="黑体" w:cs="黑体" w:hint="eastAsia"/>
                <w:spacing w:val="20"/>
                <w:sz w:val="44"/>
                <w:szCs w:val="44"/>
              </w:rPr>
              <w:t>（</w:t>
            </w:r>
            <w:r w:rsidR="009A5754">
              <w:rPr>
                <w:rFonts w:eastAsia="黑体" w:cs="黑体" w:hint="eastAsia"/>
                <w:spacing w:val="20"/>
                <w:sz w:val="44"/>
                <w:szCs w:val="44"/>
              </w:rPr>
              <w:t>征求意见</w:t>
            </w:r>
            <w:r>
              <w:rPr>
                <w:rFonts w:eastAsia="黑体" w:cs="黑体" w:hint="eastAsia"/>
                <w:spacing w:val="20"/>
                <w:sz w:val="44"/>
                <w:szCs w:val="44"/>
              </w:rPr>
              <w:t>稿）</w:t>
            </w:r>
          </w:p>
        </w:tc>
      </w:tr>
      <w:tr w:rsidR="00EA74DB" w14:paraId="209B704F" w14:textId="77777777">
        <w:trPr>
          <w:trHeight w:val="4535"/>
          <w:jc w:val="center"/>
        </w:trPr>
        <w:tc>
          <w:tcPr>
            <w:tcW w:w="8177" w:type="dxa"/>
            <w:vAlign w:val="center"/>
          </w:tcPr>
          <w:p w14:paraId="7D4D7C03" w14:textId="77777777" w:rsidR="00EA74DB" w:rsidRDefault="00000000">
            <w:pPr>
              <w:spacing w:line="360" w:lineRule="auto"/>
              <w:jc w:val="center"/>
              <w:rPr>
                <w:rFonts w:eastAsia="黑体"/>
                <w:spacing w:val="20"/>
                <w:sz w:val="44"/>
                <w:szCs w:val="44"/>
              </w:rPr>
            </w:pPr>
            <w:r>
              <w:rPr>
                <w:rFonts w:eastAsia="黑体" w:hint="eastAsia"/>
                <w:spacing w:val="20"/>
                <w:sz w:val="44"/>
                <w:szCs w:val="32"/>
              </w:rPr>
              <w:t>编制说明</w:t>
            </w:r>
          </w:p>
        </w:tc>
      </w:tr>
      <w:tr w:rsidR="00EA74DB" w14:paraId="3E221167" w14:textId="77777777">
        <w:trPr>
          <w:trHeight w:val="2835"/>
          <w:jc w:val="center"/>
        </w:trPr>
        <w:tc>
          <w:tcPr>
            <w:tcW w:w="8177" w:type="dxa"/>
            <w:vAlign w:val="center"/>
          </w:tcPr>
          <w:p w14:paraId="06304BDD" w14:textId="77777777" w:rsidR="00EA74DB" w:rsidRDefault="00000000">
            <w:pPr>
              <w:spacing w:line="360" w:lineRule="auto"/>
              <w:jc w:val="center"/>
              <w:rPr>
                <w:rFonts w:eastAsia="黑体"/>
                <w:spacing w:val="20"/>
                <w:sz w:val="32"/>
              </w:rPr>
            </w:pPr>
            <w:r>
              <w:rPr>
                <w:rFonts w:eastAsia="黑体" w:hint="eastAsia"/>
                <w:spacing w:val="20"/>
                <w:sz w:val="32"/>
              </w:rPr>
              <w:t>标准起草工作组</w:t>
            </w:r>
          </w:p>
          <w:p w14:paraId="05DB0381" w14:textId="0389DFF1" w:rsidR="00EA74DB" w:rsidRDefault="00000000">
            <w:pPr>
              <w:spacing w:line="360" w:lineRule="auto"/>
              <w:jc w:val="center"/>
              <w:rPr>
                <w:rFonts w:eastAsia="黑体"/>
                <w:sz w:val="28"/>
                <w:szCs w:val="28"/>
              </w:rPr>
            </w:pPr>
            <w:r>
              <w:rPr>
                <w:rFonts w:eastAsia="黑体"/>
                <w:spacing w:val="20"/>
                <w:sz w:val="32"/>
              </w:rPr>
              <w:t>20</w:t>
            </w:r>
            <w:r w:rsidR="009A5754">
              <w:rPr>
                <w:rFonts w:eastAsia="黑体" w:hint="eastAsia"/>
                <w:spacing w:val="20"/>
                <w:sz w:val="32"/>
              </w:rPr>
              <w:t>24</w:t>
            </w:r>
            <w:r>
              <w:rPr>
                <w:rFonts w:eastAsia="黑体" w:hint="eastAsia"/>
                <w:spacing w:val="20"/>
                <w:sz w:val="32"/>
              </w:rPr>
              <w:t>年</w:t>
            </w:r>
            <w:r w:rsidR="009A5754">
              <w:rPr>
                <w:rFonts w:eastAsia="黑体" w:hint="eastAsia"/>
                <w:spacing w:val="20"/>
                <w:sz w:val="32"/>
              </w:rPr>
              <w:t>7</w:t>
            </w:r>
            <w:r>
              <w:rPr>
                <w:rFonts w:eastAsia="黑体" w:hint="eastAsia"/>
                <w:spacing w:val="20"/>
                <w:sz w:val="32"/>
              </w:rPr>
              <w:t>月</w:t>
            </w:r>
          </w:p>
        </w:tc>
      </w:tr>
    </w:tbl>
    <w:p w14:paraId="3C027655" w14:textId="77777777" w:rsidR="00EA74DB" w:rsidRDefault="00EA74DB">
      <w:pPr>
        <w:snapToGrid w:val="0"/>
        <w:jc w:val="center"/>
        <w:rPr>
          <w:rFonts w:ascii="黑体" w:eastAsia="黑体"/>
          <w:spacing w:val="20"/>
          <w:sz w:val="30"/>
          <w:szCs w:val="30"/>
        </w:rPr>
        <w:sectPr w:rsidR="00EA74DB">
          <w:footerReference w:type="default" r:id="rId8"/>
          <w:pgSz w:w="11906" w:h="16838"/>
          <w:pgMar w:top="1440" w:right="1800" w:bottom="1440" w:left="1800" w:header="851" w:footer="992" w:gutter="0"/>
          <w:cols w:space="425"/>
          <w:docGrid w:type="lines" w:linePitch="312"/>
        </w:sectPr>
      </w:pPr>
    </w:p>
    <w:p w14:paraId="2871BC18" w14:textId="77777777" w:rsidR="009A5754" w:rsidRDefault="009A5754" w:rsidP="009A5754">
      <w:pPr>
        <w:pStyle w:val="af7"/>
        <w:framePr w:w="0" w:hRule="auto" w:wrap="auto" w:vAnchor="margin" w:hAnchor="text" w:xAlign="left" w:yAlign="inline"/>
        <w:spacing w:line="240" w:lineRule="auto"/>
        <w:rPr>
          <w:rFonts w:hAnsi="黑体" w:cs="黑体" w:hint="eastAsia"/>
          <w:sz w:val="32"/>
          <w:szCs w:val="32"/>
        </w:rPr>
      </w:pPr>
      <w:bookmarkStart w:id="0" w:name="_Hlk170980233"/>
      <w:r w:rsidRPr="007C28AE">
        <w:rPr>
          <w:rFonts w:hAnsi="黑体" w:cs="黑体" w:hint="eastAsia"/>
          <w:sz w:val="32"/>
          <w:szCs w:val="32"/>
        </w:rPr>
        <w:lastRenderedPageBreak/>
        <w:t>核燃料后处理设施先贴法混凝土屏蔽热室</w:t>
      </w:r>
    </w:p>
    <w:p w14:paraId="2E49AF80" w14:textId="77777777" w:rsidR="009A5754" w:rsidRDefault="009A5754" w:rsidP="009A5754">
      <w:pPr>
        <w:pStyle w:val="af7"/>
        <w:framePr w:w="0" w:hRule="auto" w:wrap="auto" w:vAnchor="margin" w:hAnchor="text" w:xAlign="left" w:yAlign="inline"/>
        <w:spacing w:line="240" w:lineRule="auto"/>
        <w:rPr>
          <w:rFonts w:hAnsi="黑体" w:cs="黑体" w:hint="eastAsia"/>
          <w:sz w:val="32"/>
          <w:szCs w:val="32"/>
        </w:rPr>
      </w:pPr>
      <w:r>
        <w:rPr>
          <w:rFonts w:hAnsi="黑体" w:cs="黑体" w:hint="eastAsia"/>
          <w:sz w:val="32"/>
          <w:szCs w:val="32"/>
        </w:rPr>
        <w:t>施工</w:t>
      </w:r>
      <w:r w:rsidRPr="007C28AE">
        <w:rPr>
          <w:rFonts w:hAnsi="黑体" w:cs="黑体" w:hint="eastAsia"/>
          <w:sz w:val="32"/>
          <w:szCs w:val="32"/>
        </w:rPr>
        <w:t>过程壳体变形监测技术要</w:t>
      </w:r>
      <w:r>
        <w:rPr>
          <w:rFonts w:hAnsi="黑体" w:cs="黑体" w:hint="eastAsia"/>
          <w:sz w:val="32"/>
          <w:szCs w:val="32"/>
        </w:rPr>
        <w:t>求</w:t>
      </w:r>
    </w:p>
    <w:bookmarkEnd w:id="0"/>
    <w:p w14:paraId="024F6B19" w14:textId="77777777" w:rsidR="00EA74DB" w:rsidRDefault="00000000">
      <w:pPr>
        <w:numPr>
          <w:ilvl w:val="0"/>
          <w:numId w:val="4"/>
        </w:numPr>
        <w:spacing w:before="240" w:after="240" w:line="360" w:lineRule="auto"/>
        <w:rPr>
          <w:rFonts w:eastAsia="黑体"/>
          <w:sz w:val="28"/>
          <w:szCs w:val="28"/>
        </w:rPr>
      </w:pPr>
      <w:r>
        <w:rPr>
          <w:rFonts w:eastAsia="黑体" w:hint="eastAsia"/>
          <w:sz w:val="28"/>
          <w:szCs w:val="28"/>
        </w:rPr>
        <w:t>工作简况</w:t>
      </w:r>
    </w:p>
    <w:p w14:paraId="3BCC3FF3" w14:textId="77777777" w:rsidR="00EA74DB" w:rsidRDefault="00000000">
      <w:pPr>
        <w:pStyle w:val="a7"/>
        <w:numPr>
          <w:ilvl w:val="0"/>
          <w:numId w:val="13"/>
        </w:numPr>
        <w:spacing w:before="240" w:after="240" w:line="360" w:lineRule="auto"/>
        <w:ind w:firstLineChars="0"/>
        <w:rPr>
          <w:rFonts w:ascii="黑体" w:eastAsia="黑体" w:hAnsi="黑体" w:hint="eastAsia"/>
          <w:noProof/>
          <w:kern w:val="0"/>
          <w:sz w:val="24"/>
        </w:rPr>
      </w:pPr>
      <w:r>
        <w:rPr>
          <w:rFonts w:ascii="黑体" w:eastAsia="黑体" w:hAnsi="黑体" w:hint="eastAsia"/>
          <w:noProof/>
          <w:kern w:val="0"/>
          <w:sz w:val="24"/>
        </w:rPr>
        <w:t>任务</w:t>
      </w:r>
      <w:r>
        <w:rPr>
          <w:rFonts w:ascii="黑体" w:eastAsia="黑体" w:hAnsi="黑体"/>
          <w:noProof/>
          <w:kern w:val="0"/>
          <w:sz w:val="24"/>
        </w:rPr>
        <w:t>来源</w:t>
      </w:r>
    </w:p>
    <w:p w14:paraId="25BE2B04" w14:textId="73B36ED9" w:rsidR="00EA74DB" w:rsidRDefault="00000000" w:rsidP="00F47892">
      <w:pPr>
        <w:spacing w:line="360" w:lineRule="auto"/>
        <w:ind w:firstLineChars="200" w:firstLine="480"/>
        <w:rPr>
          <w:rFonts w:ascii="宋体" w:hAnsi="宋体" w:hint="eastAsia"/>
          <w:color w:val="000000"/>
          <w:kern w:val="0"/>
          <w:sz w:val="24"/>
        </w:rPr>
      </w:pPr>
      <w:r>
        <w:rPr>
          <w:rFonts w:ascii="宋体" w:hAnsi="宋体"/>
          <w:kern w:val="0"/>
          <w:sz w:val="24"/>
          <w:lang w:val="zh-CN"/>
        </w:rPr>
        <w:t>本标准</w:t>
      </w:r>
      <w:r>
        <w:rPr>
          <w:rFonts w:ascii="宋体" w:hAnsi="宋体" w:hint="eastAsia"/>
          <w:kern w:val="0"/>
          <w:sz w:val="24"/>
          <w:lang w:val="zh-CN"/>
        </w:rPr>
        <w:t>制修订</w:t>
      </w:r>
      <w:r>
        <w:rPr>
          <w:rFonts w:ascii="宋体" w:hAnsi="宋体"/>
          <w:kern w:val="0"/>
          <w:sz w:val="24"/>
          <w:lang w:val="zh-CN"/>
        </w:rPr>
        <w:t>任务由</w:t>
      </w:r>
      <w:r>
        <w:rPr>
          <w:rFonts w:hint="eastAsia"/>
          <w:sz w:val="24"/>
        </w:rPr>
        <w:t>中国</w:t>
      </w:r>
      <w:r>
        <w:rPr>
          <w:sz w:val="24"/>
        </w:rPr>
        <w:t>核学会</w:t>
      </w:r>
      <w:r>
        <w:rPr>
          <w:rFonts w:ascii="宋体" w:hAnsi="宋体"/>
          <w:color w:val="000000"/>
          <w:kern w:val="0"/>
          <w:sz w:val="24"/>
        </w:rPr>
        <w:t>文件《</w:t>
      </w:r>
      <w:r>
        <w:rPr>
          <w:rFonts w:ascii="宋体" w:hAnsi="宋体" w:hint="eastAsia"/>
          <w:color w:val="000000"/>
          <w:kern w:val="0"/>
          <w:sz w:val="24"/>
        </w:rPr>
        <w:t>关于下达</w:t>
      </w:r>
      <w:r w:rsidR="00F47892">
        <w:rPr>
          <w:rFonts w:ascii="宋体" w:hAnsi="宋体" w:hint="eastAsia"/>
          <w:color w:val="000000"/>
          <w:kern w:val="0"/>
          <w:sz w:val="24"/>
        </w:rPr>
        <w:t>2024</w:t>
      </w:r>
      <w:r>
        <w:rPr>
          <w:rFonts w:ascii="宋体" w:hAnsi="宋体" w:hint="eastAsia"/>
          <w:color w:val="000000"/>
          <w:kern w:val="0"/>
          <w:sz w:val="24"/>
        </w:rPr>
        <w:t>年度第</w:t>
      </w:r>
      <w:r w:rsidR="00F47892">
        <w:rPr>
          <w:rFonts w:ascii="宋体" w:hAnsi="宋体" w:hint="eastAsia"/>
          <w:color w:val="000000"/>
          <w:kern w:val="0"/>
          <w:sz w:val="24"/>
        </w:rPr>
        <w:t>一</w:t>
      </w:r>
      <w:r>
        <w:rPr>
          <w:rFonts w:ascii="宋体" w:hAnsi="宋体" w:hint="eastAsia"/>
          <w:color w:val="000000"/>
          <w:kern w:val="0"/>
          <w:sz w:val="24"/>
        </w:rPr>
        <w:t>批团体标准</w:t>
      </w:r>
      <w:r w:rsidR="00F47892">
        <w:rPr>
          <w:rFonts w:ascii="宋体" w:hAnsi="宋体" w:hint="eastAsia"/>
          <w:color w:val="000000"/>
          <w:kern w:val="0"/>
          <w:sz w:val="24"/>
        </w:rPr>
        <w:t>立项</w:t>
      </w:r>
      <w:r>
        <w:rPr>
          <w:rFonts w:ascii="宋体" w:hAnsi="宋体" w:hint="eastAsia"/>
          <w:color w:val="000000"/>
          <w:kern w:val="0"/>
          <w:sz w:val="24"/>
        </w:rPr>
        <w:t>计划的通知</w:t>
      </w:r>
      <w:r>
        <w:rPr>
          <w:rFonts w:ascii="宋体" w:hAnsi="宋体"/>
          <w:color w:val="000000"/>
          <w:kern w:val="0"/>
          <w:sz w:val="24"/>
        </w:rPr>
        <w:t>》（</w:t>
      </w:r>
      <w:r>
        <w:rPr>
          <w:rFonts w:ascii="宋体" w:hAnsi="宋体" w:hint="eastAsia"/>
          <w:color w:val="000000"/>
          <w:kern w:val="0"/>
          <w:sz w:val="24"/>
        </w:rPr>
        <w:t>中核学发〔20</w:t>
      </w:r>
      <w:r w:rsidR="00F47892">
        <w:rPr>
          <w:rFonts w:ascii="宋体" w:hAnsi="宋体" w:hint="eastAsia"/>
          <w:color w:val="000000"/>
          <w:kern w:val="0"/>
          <w:sz w:val="24"/>
        </w:rPr>
        <w:t>24</w:t>
      </w:r>
      <w:r>
        <w:rPr>
          <w:rFonts w:ascii="宋体" w:hAnsi="宋体" w:hint="eastAsia"/>
          <w:color w:val="000000"/>
          <w:kern w:val="0"/>
          <w:sz w:val="24"/>
        </w:rPr>
        <w:t>〕</w:t>
      </w:r>
      <w:r w:rsidR="00F47892">
        <w:rPr>
          <w:rFonts w:ascii="宋体" w:hAnsi="宋体" w:hint="eastAsia"/>
          <w:color w:val="000000"/>
          <w:kern w:val="0"/>
          <w:sz w:val="24"/>
        </w:rPr>
        <w:t>65</w:t>
      </w:r>
      <w:r>
        <w:rPr>
          <w:rFonts w:ascii="宋体" w:hAnsi="宋体" w:hint="eastAsia"/>
          <w:color w:val="000000"/>
          <w:kern w:val="0"/>
          <w:sz w:val="24"/>
        </w:rPr>
        <w:t>号</w:t>
      </w:r>
      <w:r>
        <w:rPr>
          <w:rFonts w:ascii="宋体" w:hAnsi="宋体"/>
          <w:color w:val="000000"/>
          <w:kern w:val="0"/>
          <w:sz w:val="24"/>
        </w:rPr>
        <w:t>）下达，</w:t>
      </w:r>
      <w:r>
        <w:rPr>
          <w:rFonts w:ascii="宋体" w:hAnsi="宋体" w:hint="eastAsia"/>
          <w:color w:val="000000"/>
          <w:kern w:val="0"/>
          <w:sz w:val="24"/>
        </w:rPr>
        <w:t>计划</w:t>
      </w:r>
      <w:r>
        <w:rPr>
          <w:rFonts w:ascii="宋体" w:hAnsi="宋体"/>
          <w:color w:val="000000"/>
          <w:kern w:val="0"/>
          <w:sz w:val="24"/>
        </w:rPr>
        <w:t>编号为</w:t>
      </w:r>
      <w:r w:rsidR="00F47892">
        <w:rPr>
          <w:rFonts w:ascii="宋体" w:hAnsi="宋体" w:hint="eastAsia"/>
          <w:color w:val="000000"/>
          <w:kern w:val="0"/>
          <w:sz w:val="24"/>
        </w:rPr>
        <w:t>HTB2024004</w:t>
      </w:r>
      <w:r>
        <w:rPr>
          <w:rFonts w:ascii="宋体" w:hAnsi="宋体"/>
          <w:color w:val="000000"/>
          <w:kern w:val="0"/>
          <w:sz w:val="24"/>
        </w:rPr>
        <w:t>，</w:t>
      </w:r>
      <w:r>
        <w:rPr>
          <w:rFonts w:ascii="宋体" w:hAnsi="宋体" w:hint="eastAsia"/>
          <w:color w:val="000000"/>
          <w:kern w:val="0"/>
          <w:sz w:val="24"/>
        </w:rPr>
        <w:t>标准计划名称为《</w:t>
      </w:r>
      <w:r w:rsidR="00F47892" w:rsidRPr="00F47892">
        <w:rPr>
          <w:rFonts w:ascii="宋体" w:hAnsi="宋体" w:hint="eastAsia"/>
          <w:color w:val="000000"/>
          <w:kern w:val="0"/>
          <w:sz w:val="24"/>
        </w:rPr>
        <w:t>核燃料后处理设施先贴法混凝土屏蔽热室施工过程壳体变形监测技术要求</w:t>
      </w:r>
      <w:r>
        <w:rPr>
          <w:rFonts w:ascii="宋体" w:hAnsi="宋体" w:hint="eastAsia"/>
          <w:color w:val="000000"/>
          <w:kern w:val="0"/>
          <w:sz w:val="24"/>
        </w:rPr>
        <w:t>》，要求</w:t>
      </w:r>
      <w:r>
        <w:rPr>
          <w:rFonts w:ascii="宋体" w:hAnsi="宋体"/>
          <w:color w:val="000000"/>
          <w:kern w:val="0"/>
          <w:sz w:val="24"/>
        </w:rPr>
        <w:t>于20</w:t>
      </w:r>
      <w:r w:rsidR="00F47892">
        <w:rPr>
          <w:rFonts w:ascii="宋体" w:hAnsi="宋体" w:hint="eastAsia"/>
          <w:color w:val="000000"/>
          <w:kern w:val="0"/>
          <w:sz w:val="24"/>
        </w:rPr>
        <w:t>25</w:t>
      </w:r>
      <w:r>
        <w:rPr>
          <w:rFonts w:ascii="宋体" w:hAnsi="宋体"/>
          <w:color w:val="000000"/>
          <w:kern w:val="0"/>
          <w:sz w:val="24"/>
        </w:rPr>
        <w:t>年</w:t>
      </w:r>
      <w:r w:rsidR="004B7108">
        <w:rPr>
          <w:rFonts w:ascii="宋体" w:hAnsi="宋体" w:hint="eastAsia"/>
          <w:color w:val="000000"/>
          <w:kern w:val="0"/>
          <w:sz w:val="24"/>
        </w:rPr>
        <w:t>4</w:t>
      </w:r>
      <w:r>
        <w:rPr>
          <w:rFonts w:ascii="宋体" w:hAnsi="宋体"/>
          <w:color w:val="000000"/>
          <w:kern w:val="0"/>
          <w:sz w:val="24"/>
        </w:rPr>
        <w:t>月完成</w:t>
      </w:r>
      <w:r>
        <w:rPr>
          <w:rFonts w:ascii="宋体" w:hAnsi="宋体" w:hint="eastAsia"/>
          <w:color w:val="000000"/>
          <w:kern w:val="0"/>
          <w:sz w:val="24"/>
        </w:rPr>
        <w:t>本项目</w:t>
      </w:r>
      <w:r>
        <w:rPr>
          <w:rFonts w:ascii="宋体" w:hAnsi="宋体"/>
          <w:color w:val="000000"/>
          <w:kern w:val="0"/>
          <w:sz w:val="24"/>
        </w:rPr>
        <w:t>。</w:t>
      </w:r>
    </w:p>
    <w:p w14:paraId="53ED93F5" w14:textId="77777777" w:rsidR="00025D47" w:rsidRPr="00025D47" w:rsidRDefault="00000000">
      <w:pPr>
        <w:pStyle w:val="a7"/>
        <w:numPr>
          <w:ilvl w:val="0"/>
          <w:numId w:val="13"/>
        </w:numPr>
        <w:spacing w:before="240" w:after="240" w:line="360" w:lineRule="auto"/>
        <w:ind w:firstLineChars="0"/>
        <w:rPr>
          <w:rFonts w:eastAsia="黑体"/>
          <w:sz w:val="28"/>
          <w:szCs w:val="28"/>
        </w:rPr>
      </w:pPr>
      <w:r>
        <w:rPr>
          <w:rFonts w:ascii="黑体" w:eastAsia="黑体" w:hAnsi="黑体" w:hint="eastAsia"/>
          <w:noProof/>
          <w:kern w:val="0"/>
          <w:sz w:val="24"/>
        </w:rPr>
        <w:t>起草</w:t>
      </w:r>
      <w:r>
        <w:rPr>
          <w:rFonts w:ascii="黑体" w:eastAsia="黑体" w:hAnsi="黑体"/>
          <w:noProof/>
          <w:kern w:val="0"/>
          <w:sz w:val="24"/>
        </w:rPr>
        <w:t>单位情况</w:t>
      </w:r>
    </w:p>
    <w:p w14:paraId="0B850BDA" w14:textId="448B1404" w:rsidR="00EA74DB" w:rsidRPr="00C07BBC" w:rsidRDefault="00025D47" w:rsidP="00C07BBC">
      <w:pPr>
        <w:spacing w:line="360" w:lineRule="auto"/>
        <w:ind w:firstLineChars="200" w:firstLine="480"/>
        <w:rPr>
          <w:rFonts w:ascii="宋体" w:hAnsi="宋体" w:hint="eastAsia"/>
          <w:kern w:val="0"/>
          <w:sz w:val="24"/>
          <w:lang w:val="zh-CN"/>
        </w:rPr>
      </w:pPr>
      <w:r w:rsidRPr="00C07BBC">
        <w:rPr>
          <w:rFonts w:ascii="宋体" w:hAnsi="宋体" w:hint="eastAsia"/>
          <w:kern w:val="0"/>
          <w:sz w:val="24"/>
          <w:lang w:val="zh-CN"/>
        </w:rPr>
        <w:t>标准起草单位：中核四</w:t>
      </w:r>
      <w:proofErr w:type="gramStart"/>
      <w:r w:rsidRPr="00C07BBC">
        <w:rPr>
          <w:rFonts w:ascii="宋体" w:hAnsi="宋体" w:hint="eastAsia"/>
          <w:kern w:val="0"/>
          <w:sz w:val="24"/>
          <w:lang w:val="zh-CN"/>
        </w:rPr>
        <w:t>0四</w:t>
      </w:r>
      <w:proofErr w:type="gramEnd"/>
      <w:r w:rsidRPr="00C07BBC">
        <w:rPr>
          <w:rFonts w:ascii="宋体" w:hAnsi="宋体" w:hint="eastAsia"/>
          <w:kern w:val="0"/>
          <w:sz w:val="24"/>
          <w:lang w:val="zh-CN"/>
        </w:rPr>
        <w:t>有限公司、中国核电工程有限公司郑州分公司、湖南大学、航天晨光股份有限公司。</w:t>
      </w:r>
    </w:p>
    <w:p w14:paraId="0A24640B" w14:textId="77777777" w:rsidR="00EA74DB" w:rsidRDefault="00000000">
      <w:pPr>
        <w:pStyle w:val="a7"/>
        <w:numPr>
          <w:ilvl w:val="0"/>
          <w:numId w:val="13"/>
        </w:numPr>
        <w:spacing w:before="240" w:after="240" w:line="360" w:lineRule="auto"/>
        <w:ind w:firstLineChars="0"/>
        <w:rPr>
          <w:rFonts w:ascii="黑体" w:eastAsia="黑体" w:hAnsi="黑体" w:hint="eastAsia"/>
          <w:noProof/>
          <w:kern w:val="0"/>
          <w:sz w:val="24"/>
        </w:rPr>
      </w:pPr>
      <w:r>
        <w:rPr>
          <w:rFonts w:ascii="黑体" w:eastAsia="黑体" w:hAnsi="黑体" w:hint="eastAsia"/>
          <w:noProof/>
          <w:kern w:val="0"/>
          <w:sz w:val="24"/>
        </w:rPr>
        <w:t>起草工作组组成及任务分工</w:t>
      </w:r>
    </w:p>
    <w:p w14:paraId="5790BA9A" w14:textId="64CDAF78" w:rsidR="00025D47" w:rsidRPr="000475BA" w:rsidRDefault="00025D47" w:rsidP="000475BA">
      <w:pPr>
        <w:spacing w:line="360" w:lineRule="auto"/>
        <w:ind w:firstLineChars="200" w:firstLine="480"/>
        <w:rPr>
          <w:rFonts w:ascii="宋体" w:hAnsi="宋体" w:hint="eastAsia"/>
          <w:kern w:val="0"/>
          <w:sz w:val="24"/>
          <w:lang w:val="zh-CN"/>
        </w:rPr>
      </w:pPr>
      <w:r w:rsidRPr="000475BA">
        <w:rPr>
          <w:rFonts w:ascii="宋体" w:hAnsi="宋体" w:hint="eastAsia"/>
          <w:kern w:val="0"/>
          <w:sz w:val="24"/>
          <w:lang w:val="zh-CN"/>
        </w:rPr>
        <w:t>起草工作小组成员及分工见表1。</w:t>
      </w:r>
    </w:p>
    <w:p w14:paraId="1A2D15A9" w14:textId="4B194AF7" w:rsidR="00025D47" w:rsidRPr="00A573C6" w:rsidRDefault="00025D47" w:rsidP="000475BA">
      <w:pPr>
        <w:pStyle w:val="a7"/>
        <w:spacing w:line="360" w:lineRule="auto"/>
        <w:ind w:firstLineChars="0" w:firstLine="0"/>
        <w:jc w:val="center"/>
        <w:rPr>
          <w:rFonts w:ascii="黑体" w:eastAsia="黑体" w:hAnsi="黑体" w:hint="eastAsia"/>
          <w:b/>
          <w:bCs/>
          <w:color w:val="000000"/>
          <w:kern w:val="0"/>
          <w:sz w:val="24"/>
        </w:rPr>
      </w:pPr>
      <w:r w:rsidRPr="00A573C6">
        <w:rPr>
          <w:rFonts w:ascii="黑体" w:eastAsia="黑体" w:hAnsi="黑体" w:hint="eastAsia"/>
          <w:b/>
          <w:bCs/>
          <w:color w:val="000000"/>
          <w:kern w:val="0"/>
          <w:sz w:val="24"/>
        </w:rPr>
        <w:t>表1</w:t>
      </w:r>
      <w:r w:rsidR="00C07BBC" w:rsidRPr="00A573C6">
        <w:rPr>
          <w:rFonts w:ascii="黑体" w:eastAsia="黑体" w:hAnsi="黑体" w:hint="eastAsia"/>
          <w:b/>
          <w:bCs/>
          <w:color w:val="000000"/>
          <w:kern w:val="0"/>
          <w:sz w:val="24"/>
        </w:rPr>
        <w:t xml:space="preserve"> 起草工作小组成员及分工表</w:t>
      </w:r>
    </w:p>
    <w:tbl>
      <w:tblPr>
        <w:tblStyle w:val="a8"/>
        <w:tblW w:w="5000" w:type="pct"/>
        <w:tblLook w:val="04A0" w:firstRow="1" w:lastRow="0" w:firstColumn="1" w:lastColumn="0" w:noHBand="0" w:noVBand="1"/>
      </w:tblPr>
      <w:tblGrid>
        <w:gridCol w:w="1128"/>
        <w:gridCol w:w="1419"/>
        <w:gridCol w:w="3828"/>
        <w:gridCol w:w="1921"/>
      </w:tblGrid>
      <w:tr w:rsidR="00677084" w:rsidRPr="000475BA" w14:paraId="6777BF63" w14:textId="77777777" w:rsidTr="00677084">
        <w:trPr>
          <w:trHeight w:val="43"/>
        </w:trPr>
        <w:tc>
          <w:tcPr>
            <w:tcW w:w="679" w:type="pct"/>
            <w:vAlign w:val="center"/>
          </w:tcPr>
          <w:p w14:paraId="24F3D9B0" w14:textId="4DB29E77" w:rsidR="00677084" w:rsidRPr="000475BA" w:rsidRDefault="00677084" w:rsidP="00677084">
            <w:pPr>
              <w:pStyle w:val="a7"/>
              <w:ind w:firstLineChars="0" w:firstLine="0"/>
              <w:jc w:val="center"/>
              <w:rPr>
                <w:rFonts w:asciiTheme="minorEastAsia" w:hAnsiTheme="minorEastAsia" w:hint="eastAsia"/>
                <w:color w:val="000000"/>
                <w:kern w:val="0"/>
                <w:sz w:val="24"/>
              </w:rPr>
            </w:pPr>
            <w:r w:rsidRPr="000475BA">
              <w:rPr>
                <w:rFonts w:asciiTheme="minorEastAsia" w:hAnsiTheme="minorEastAsia" w:hint="eastAsia"/>
                <w:color w:val="000000"/>
                <w:kern w:val="0"/>
                <w:sz w:val="24"/>
              </w:rPr>
              <w:t>序号</w:t>
            </w:r>
          </w:p>
        </w:tc>
        <w:tc>
          <w:tcPr>
            <w:tcW w:w="855" w:type="pct"/>
            <w:vAlign w:val="center"/>
          </w:tcPr>
          <w:p w14:paraId="39F2F5D3" w14:textId="33FEC0D7" w:rsidR="00677084" w:rsidRPr="000475BA" w:rsidRDefault="00677084" w:rsidP="00677084">
            <w:pPr>
              <w:pStyle w:val="a7"/>
              <w:ind w:firstLineChars="0" w:firstLine="0"/>
              <w:jc w:val="center"/>
              <w:rPr>
                <w:rFonts w:asciiTheme="minorEastAsia" w:hAnsiTheme="minorEastAsia" w:hint="eastAsia"/>
                <w:color w:val="000000"/>
                <w:kern w:val="0"/>
                <w:sz w:val="24"/>
              </w:rPr>
            </w:pPr>
            <w:r w:rsidRPr="000475BA">
              <w:rPr>
                <w:rFonts w:asciiTheme="minorEastAsia" w:hAnsiTheme="minorEastAsia" w:hint="eastAsia"/>
                <w:color w:val="000000"/>
                <w:kern w:val="0"/>
                <w:sz w:val="24"/>
              </w:rPr>
              <w:t>姓名</w:t>
            </w:r>
          </w:p>
        </w:tc>
        <w:tc>
          <w:tcPr>
            <w:tcW w:w="2307" w:type="pct"/>
          </w:tcPr>
          <w:p w14:paraId="22B3A3F0" w14:textId="1D8A9A90" w:rsidR="00677084" w:rsidRPr="000475BA"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单位</w:t>
            </w:r>
          </w:p>
        </w:tc>
        <w:tc>
          <w:tcPr>
            <w:tcW w:w="1158" w:type="pct"/>
            <w:vAlign w:val="center"/>
          </w:tcPr>
          <w:p w14:paraId="7FDD4A49" w14:textId="7F38020D" w:rsidR="00677084" w:rsidRPr="000475BA" w:rsidRDefault="00677084" w:rsidP="00677084">
            <w:pPr>
              <w:pStyle w:val="a7"/>
              <w:ind w:firstLineChars="0" w:firstLine="0"/>
              <w:jc w:val="center"/>
              <w:rPr>
                <w:rFonts w:asciiTheme="minorEastAsia" w:hAnsiTheme="minorEastAsia" w:hint="eastAsia"/>
                <w:color w:val="000000"/>
                <w:kern w:val="0"/>
                <w:sz w:val="24"/>
              </w:rPr>
            </w:pPr>
            <w:r w:rsidRPr="000475BA">
              <w:rPr>
                <w:rFonts w:asciiTheme="minorEastAsia" w:hAnsiTheme="minorEastAsia" w:hint="eastAsia"/>
                <w:color w:val="000000"/>
                <w:kern w:val="0"/>
                <w:sz w:val="24"/>
              </w:rPr>
              <w:t>分工</w:t>
            </w:r>
          </w:p>
        </w:tc>
      </w:tr>
      <w:tr w:rsidR="00677084" w:rsidRPr="000475BA" w14:paraId="0020DB5C" w14:textId="77777777" w:rsidTr="00677084">
        <w:tc>
          <w:tcPr>
            <w:tcW w:w="679" w:type="pct"/>
            <w:vAlign w:val="center"/>
          </w:tcPr>
          <w:p w14:paraId="77F63651" w14:textId="162FDF4A" w:rsidR="00677084" w:rsidRPr="000475BA" w:rsidRDefault="00677084" w:rsidP="00677084">
            <w:pPr>
              <w:pStyle w:val="a7"/>
              <w:ind w:firstLineChars="0" w:firstLine="0"/>
              <w:jc w:val="center"/>
              <w:rPr>
                <w:rFonts w:asciiTheme="minorEastAsia" w:hAnsiTheme="minorEastAsia" w:hint="eastAsia"/>
                <w:color w:val="000000"/>
                <w:kern w:val="0"/>
                <w:sz w:val="24"/>
              </w:rPr>
            </w:pPr>
            <w:r w:rsidRPr="000475BA">
              <w:rPr>
                <w:rFonts w:asciiTheme="minorEastAsia" w:hAnsiTheme="minorEastAsia" w:hint="eastAsia"/>
                <w:color w:val="000000"/>
                <w:kern w:val="0"/>
                <w:sz w:val="24"/>
              </w:rPr>
              <w:t>1</w:t>
            </w:r>
          </w:p>
        </w:tc>
        <w:tc>
          <w:tcPr>
            <w:tcW w:w="855" w:type="pct"/>
            <w:vAlign w:val="center"/>
          </w:tcPr>
          <w:p w14:paraId="3B8EBD35" w14:textId="568CCF03" w:rsidR="00677084" w:rsidRPr="000475BA"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孙志刚</w:t>
            </w:r>
          </w:p>
        </w:tc>
        <w:tc>
          <w:tcPr>
            <w:tcW w:w="2307" w:type="pct"/>
          </w:tcPr>
          <w:p w14:paraId="306688F3" w14:textId="782209E4" w:rsidR="00677084" w:rsidRPr="000475BA"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中核四</w:t>
            </w:r>
            <w:proofErr w:type="gramStart"/>
            <w:r>
              <w:rPr>
                <w:rFonts w:asciiTheme="minorEastAsia" w:hAnsiTheme="minorEastAsia" w:hint="eastAsia"/>
                <w:color w:val="000000"/>
                <w:kern w:val="0"/>
                <w:sz w:val="24"/>
              </w:rPr>
              <w:t>0四</w:t>
            </w:r>
            <w:proofErr w:type="gramEnd"/>
            <w:r>
              <w:rPr>
                <w:rFonts w:asciiTheme="minorEastAsia" w:hAnsiTheme="minorEastAsia" w:hint="eastAsia"/>
                <w:color w:val="000000"/>
                <w:kern w:val="0"/>
                <w:sz w:val="24"/>
              </w:rPr>
              <w:t>有限公司</w:t>
            </w:r>
          </w:p>
        </w:tc>
        <w:tc>
          <w:tcPr>
            <w:tcW w:w="1158" w:type="pct"/>
            <w:vAlign w:val="center"/>
          </w:tcPr>
          <w:p w14:paraId="455C471C" w14:textId="60A4E15D" w:rsidR="00677084" w:rsidRPr="000475BA" w:rsidRDefault="00677084" w:rsidP="00677084">
            <w:pPr>
              <w:pStyle w:val="a7"/>
              <w:ind w:firstLineChars="0" w:firstLine="0"/>
              <w:jc w:val="center"/>
              <w:rPr>
                <w:rFonts w:asciiTheme="minorEastAsia" w:hAnsiTheme="minorEastAsia" w:hint="eastAsia"/>
                <w:color w:val="000000"/>
                <w:kern w:val="0"/>
                <w:sz w:val="24"/>
              </w:rPr>
            </w:pPr>
            <w:r w:rsidRPr="000475BA">
              <w:rPr>
                <w:rFonts w:asciiTheme="minorEastAsia" w:hAnsiTheme="minorEastAsia" w:hint="eastAsia"/>
                <w:color w:val="000000"/>
                <w:kern w:val="0"/>
                <w:sz w:val="24"/>
              </w:rPr>
              <w:t>整体规划</w:t>
            </w:r>
          </w:p>
        </w:tc>
      </w:tr>
      <w:tr w:rsidR="00677084" w:rsidRPr="000475BA" w14:paraId="7C20E064" w14:textId="77777777" w:rsidTr="00677084">
        <w:tc>
          <w:tcPr>
            <w:tcW w:w="679" w:type="pct"/>
            <w:vAlign w:val="center"/>
          </w:tcPr>
          <w:p w14:paraId="5959BE6A" w14:textId="144D4DFF" w:rsidR="00677084" w:rsidRPr="000475BA" w:rsidRDefault="00677084" w:rsidP="00677084">
            <w:pPr>
              <w:pStyle w:val="a7"/>
              <w:ind w:firstLineChars="0" w:firstLine="0"/>
              <w:jc w:val="center"/>
              <w:rPr>
                <w:rFonts w:asciiTheme="minorEastAsia" w:hAnsiTheme="minorEastAsia" w:hint="eastAsia"/>
                <w:color w:val="000000"/>
                <w:kern w:val="0"/>
                <w:sz w:val="24"/>
              </w:rPr>
            </w:pPr>
            <w:r w:rsidRPr="000475BA">
              <w:rPr>
                <w:rFonts w:asciiTheme="minorEastAsia" w:hAnsiTheme="minorEastAsia" w:hint="eastAsia"/>
                <w:color w:val="000000"/>
                <w:kern w:val="0"/>
                <w:sz w:val="24"/>
              </w:rPr>
              <w:t>2</w:t>
            </w:r>
          </w:p>
        </w:tc>
        <w:tc>
          <w:tcPr>
            <w:tcW w:w="855" w:type="pct"/>
            <w:vAlign w:val="center"/>
          </w:tcPr>
          <w:p w14:paraId="62EABFF3" w14:textId="35680EB3" w:rsidR="00677084" w:rsidRPr="000475BA"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蒋涛</w:t>
            </w:r>
          </w:p>
        </w:tc>
        <w:tc>
          <w:tcPr>
            <w:tcW w:w="2307" w:type="pct"/>
          </w:tcPr>
          <w:p w14:paraId="739F331B" w14:textId="2DCFDE05" w:rsidR="00677084" w:rsidRPr="000475BA" w:rsidRDefault="00677084" w:rsidP="00677084">
            <w:pPr>
              <w:pStyle w:val="a7"/>
              <w:ind w:firstLineChars="0" w:firstLine="0"/>
              <w:jc w:val="center"/>
              <w:rPr>
                <w:rFonts w:asciiTheme="minorEastAsia" w:hAnsiTheme="minorEastAsia" w:hint="eastAsia"/>
                <w:color w:val="000000"/>
                <w:kern w:val="0"/>
                <w:sz w:val="24"/>
              </w:rPr>
            </w:pPr>
            <w:r w:rsidRPr="00C07BBC">
              <w:rPr>
                <w:rFonts w:ascii="宋体" w:hAnsi="宋体" w:hint="eastAsia"/>
                <w:kern w:val="0"/>
                <w:sz w:val="24"/>
                <w:lang w:val="zh-CN"/>
              </w:rPr>
              <w:t>中国核电工程有限公司郑州分公司</w:t>
            </w:r>
          </w:p>
        </w:tc>
        <w:tc>
          <w:tcPr>
            <w:tcW w:w="1158" w:type="pct"/>
            <w:vAlign w:val="center"/>
          </w:tcPr>
          <w:p w14:paraId="51B3DC8D" w14:textId="68A095C9" w:rsidR="00677084" w:rsidRPr="000475BA" w:rsidRDefault="00677084" w:rsidP="00677084">
            <w:pPr>
              <w:pStyle w:val="a7"/>
              <w:ind w:firstLineChars="0" w:firstLine="0"/>
              <w:jc w:val="center"/>
              <w:rPr>
                <w:rFonts w:asciiTheme="minorEastAsia" w:hAnsiTheme="minorEastAsia" w:hint="eastAsia"/>
                <w:color w:val="000000"/>
                <w:kern w:val="0"/>
                <w:sz w:val="24"/>
              </w:rPr>
            </w:pPr>
            <w:r w:rsidRPr="000475BA">
              <w:rPr>
                <w:rFonts w:asciiTheme="minorEastAsia" w:hAnsiTheme="minorEastAsia" w:hint="eastAsia"/>
                <w:color w:val="000000"/>
                <w:kern w:val="0"/>
                <w:sz w:val="24"/>
              </w:rPr>
              <w:t>组织编制</w:t>
            </w:r>
          </w:p>
        </w:tc>
      </w:tr>
      <w:tr w:rsidR="00677084" w:rsidRPr="000475BA" w14:paraId="7A4B88E7" w14:textId="77777777" w:rsidTr="00677084">
        <w:tc>
          <w:tcPr>
            <w:tcW w:w="679" w:type="pct"/>
            <w:vAlign w:val="center"/>
          </w:tcPr>
          <w:p w14:paraId="1BE32DF6" w14:textId="3ECFFD47" w:rsidR="00677084" w:rsidRPr="000475BA" w:rsidRDefault="00677084" w:rsidP="00677084">
            <w:pPr>
              <w:pStyle w:val="a7"/>
              <w:ind w:firstLineChars="0" w:firstLine="0"/>
              <w:jc w:val="center"/>
              <w:rPr>
                <w:rFonts w:asciiTheme="minorEastAsia" w:hAnsiTheme="minorEastAsia" w:hint="eastAsia"/>
                <w:color w:val="000000"/>
                <w:kern w:val="0"/>
                <w:sz w:val="24"/>
              </w:rPr>
            </w:pPr>
            <w:r w:rsidRPr="000475BA">
              <w:rPr>
                <w:rFonts w:asciiTheme="minorEastAsia" w:hAnsiTheme="minorEastAsia" w:hint="eastAsia"/>
                <w:color w:val="000000"/>
                <w:kern w:val="0"/>
                <w:sz w:val="24"/>
              </w:rPr>
              <w:t>3</w:t>
            </w:r>
          </w:p>
        </w:tc>
        <w:tc>
          <w:tcPr>
            <w:tcW w:w="855" w:type="pct"/>
            <w:vAlign w:val="center"/>
          </w:tcPr>
          <w:p w14:paraId="7566F7A0" w14:textId="28D1714B" w:rsidR="00677084" w:rsidRPr="000475BA"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姜潮</w:t>
            </w:r>
          </w:p>
        </w:tc>
        <w:tc>
          <w:tcPr>
            <w:tcW w:w="2307" w:type="pct"/>
          </w:tcPr>
          <w:p w14:paraId="55ACABD6" w14:textId="059D82A6" w:rsidR="00677084" w:rsidRPr="000475BA" w:rsidRDefault="00677084" w:rsidP="00677084">
            <w:pPr>
              <w:pStyle w:val="a7"/>
              <w:ind w:firstLineChars="0" w:firstLine="0"/>
              <w:jc w:val="center"/>
              <w:rPr>
                <w:rFonts w:asciiTheme="minorEastAsia" w:hAnsiTheme="minorEastAsia" w:hint="eastAsia"/>
                <w:color w:val="000000"/>
                <w:kern w:val="0"/>
                <w:sz w:val="24"/>
              </w:rPr>
            </w:pPr>
            <w:r w:rsidRPr="00C07BBC">
              <w:rPr>
                <w:rFonts w:ascii="宋体" w:hAnsi="宋体" w:hint="eastAsia"/>
                <w:kern w:val="0"/>
                <w:sz w:val="24"/>
                <w:lang w:val="zh-CN"/>
              </w:rPr>
              <w:t>湖南大学</w:t>
            </w:r>
          </w:p>
        </w:tc>
        <w:tc>
          <w:tcPr>
            <w:tcW w:w="1158" w:type="pct"/>
            <w:vAlign w:val="center"/>
          </w:tcPr>
          <w:p w14:paraId="6896BFDE" w14:textId="4B3AE070" w:rsidR="00677084" w:rsidRPr="000475BA" w:rsidRDefault="00677084" w:rsidP="00677084">
            <w:pPr>
              <w:pStyle w:val="a7"/>
              <w:ind w:firstLineChars="0" w:firstLine="0"/>
              <w:jc w:val="center"/>
              <w:rPr>
                <w:rFonts w:asciiTheme="minorEastAsia" w:hAnsiTheme="minorEastAsia" w:hint="eastAsia"/>
                <w:color w:val="000000"/>
                <w:kern w:val="0"/>
                <w:sz w:val="24"/>
              </w:rPr>
            </w:pPr>
            <w:r w:rsidRPr="000475BA">
              <w:rPr>
                <w:rFonts w:asciiTheme="minorEastAsia" w:hAnsiTheme="minorEastAsia" w:hint="eastAsia"/>
                <w:color w:val="000000"/>
                <w:kern w:val="0"/>
                <w:sz w:val="24"/>
              </w:rPr>
              <w:t>组织编制</w:t>
            </w:r>
          </w:p>
        </w:tc>
      </w:tr>
      <w:tr w:rsidR="00677084" w:rsidRPr="000475BA" w14:paraId="7EEDE3E3" w14:textId="77777777" w:rsidTr="00677084">
        <w:tc>
          <w:tcPr>
            <w:tcW w:w="679" w:type="pct"/>
            <w:vAlign w:val="center"/>
          </w:tcPr>
          <w:p w14:paraId="4F6E0545" w14:textId="6AEF218F" w:rsidR="00677084" w:rsidRPr="000475BA"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4</w:t>
            </w:r>
          </w:p>
        </w:tc>
        <w:tc>
          <w:tcPr>
            <w:tcW w:w="855" w:type="pct"/>
            <w:vAlign w:val="center"/>
          </w:tcPr>
          <w:p w14:paraId="4ACD110A" w14:textId="603F6354" w:rsidR="00677084" w:rsidRPr="000475BA"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丁辉</w:t>
            </w:r>
          </w:p>
        </w:tc>
        <w:tc>
          <w:tcPr>
            <w:tcW w:w="2307" w:type="pct"/>
          </w:tcPr>
          <w:p w14:paraId="7A21DC8C" w14:textId="64BA3F71" w:rsidR="00677084" w:rsidRPr="000475BA"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中核四</w:t>
            </w:r>
            <w:proofErr w:type="gramStart"/>
            <w:r>
              <w:rPr>
                <w:rFonts w:asciiTheme="minorEastAsia" w:hAnsiTheme="minorEastAsia" w:hint="eastAsia"/>
                <w:color w:val="000000"/>
                <w:kern w:val="0"/>
                <w:sz w:val="24"/>
              </w:rPr>
              <w:t>0四</w:t>
            </w:r>
            <w:proofErr w:type="gramEnd"/>
            <w:r>
              <w:rPr>
                <w:rFonts w:asciiTheme="minorEastAsia" w:hAnsiTheme="minorEastAsia" w:hint="eastAsia"/>
                <w:color w:val="000000"/>
                <w:kern w:val="0"/>
                <w:sz w:val="24"/>
              </w:rPr>
              <w:t>有限公司</w:t>
            </w:r>
          </w:p>
        </w:tc>
        <w:tc>
          <w:tcPr>
            <w:tcW w:w="1158" w:type="pct"/>
            <w:vAlign w:val="center"/>
          </w:tcPr>
          <w:p w14:paraId="596125A4" w14:textId="2CC0FA23" w:rsidR="00677084" w:rsidRPr="000475BA" w:rsidRDefault="00677084" w:rsidP="00677084">
            <w:pPr>
              <w:pStyle w:val="a7"/>
              <w:ind w:firstLineChars="0" w:firstLine="0"/>
              <w:jc w:val="center"/>
              <w:rPr>
                <w:rFonts w:asciiTheme="minorEastAsia" w:hAnsiTheme="minorEastAsia" w:hint="eastAsia"/>
                <w:color w:val="000000"/>
                <w:kern w:val="0"/>
                <w:sz w:val="24"/>
              </w:rPr>
            </w:pPr>
            <w:r w:rsidRPr="000475BA">
              <w:rPr>
                <w:rFonts w:asciiTheme="minorEastAsia" w:hAnsiTheme="minorEastAsia" w:hint="eastAsia"/>
                <w:color w:val="000000"/>
                <w:kern w:val="0"/>
                <w:sz w:val="24"/>
              </w:rPr>
              <w:t>组织编制</w:t>
            </w:r>
          </w:p>
        </w:tc>
      </w:tr>
      <w:tr w:rsidR="00677084" w:rsidRPr="000475BA" w14:paraId="15BDB5CE" w14:textId="77777777" w:rsidTr="00677084">
        <w:tc>
          <w:tcPr>
            <w:tcW w:w="679" w:type="pct"/>
            <w:vAlign w:val="center"/>
          </w:tcPr>
          <w:p w14:paraId="074C6E1C" w14:textId="72E7514C" w:rsidR="00677084" w:rsidRPr="000475BA"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5</w:t>
            </w:r>
          </w:p>
        </w:tc>
        <w:tc>
          <w:tcPr>
            <w:tcW w:w="855" w:type="pct"/>
            <w:vAlign w:val="center"/>
          </w:tcPr>
          <w:p w14:paraId="1A28D85A" w14:textId="671E2A72" w:rsidR="00677084" w:rsidRPr="000475BA"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冯灿彪</w:t>
            </w:r>
          </w:p>
        </w:tc>
        <w:tc>
          <w:tcPr>
            <w:tcW w:w="2307" w:type="pct"/>
          </w:tcPr>
          <w:p w14:paraId="079D1A28" w14:textId="10F70D09" w:rsidR="00677084" w:rsidRPr="000475BA" w:rsidRDefault="00677084" w:rsidP="00677084">
            <w:pPr>
              <w:pStyle w:val="a7"/>
              <w:ind w:firstLineChars="0" w:firstLine="0"/>
              <w:jc w:val="center"/>
              <w:rPr>
                <w:rFonts w:asciiTheme="minorEastAsia" w:hAnsiTheme="minorEastAsia" w:hint="eastAsia"/>
                <w:color w:val="000000"/>
                <w:kern w:val="0"/>
                <w:sz w:val="24"/>
              </w:rPr>
            </w:pPr>
            <w:r w:rsidRPr="00C07BBC">
              <w:rPr>
                <w:rFonts w:ascii="宋体" w:hAnsi="宋体" w:hint="eastAsia"/>
                <w:kern w:val="0"/>
                <w:sz w:val="24"/>
                <w:lang w:val="zh-CN"/>
              </w:rPr>
              <w:t>航天晨光股份有限公司</w:t>
            </w:r>
          </w:p>
        </w:tc>
        <w:tc>
          <w:tcPr>
            <w:tcW w:w="1158" w:type="pct"/>
            <w:vAlign w:val="center"/>
          </w:tcPr>
          <w:p w14:paraId="202A66FD" w14:textId="5481A6DE" w:rsidR="00677084" w:rsidRPr="000475BA"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设备验证</w:t>
            </w:r>
          </w:p>
        </w:tc>
      </w:tr>
      <w:tr w:rsidR="00677084" w:rsidRPr="000475BA" w14:paraId="7865ADD6" w14:textId="77777777" w:rsidTr="00677084">
        <w:tc>
          <w:tcPr>
            <w:tcW w:w="679" w:type="pct"/>
            <w:vAlign w:val="center"/>
          </w:tcPr>
          <w:p w14:paraId="29F454A9" w14:textId="2F26D59C" w:rsidR="00677084" w:rsidRPr="000475BA"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6</w:t>
            </w:r>
          </w:p>
        </w:tc>
        <w:tc>
          <w:tcPr>
            <w:tcW w:w="855" w:type="pct"/>
            <w:vAlign w:val="center"/>
          </w:tcPr>
          <w:p w14:paraId="1D60B369" w14:textId="2D819A13" w:rsidR="00677084" w:rsidRPr="000475BA"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刘大伟</w:t>
            </w:r>
          </w:p>
        </w:tc>
        <w:tc>
          <w:tcPr>
            <w:tcW w:w="2307" w:type="pct"/>
          </w:tcPr>
          <w:p w14:paraId="11C6F777" w14:textId="5820BAB9" w:rsidR="00677084" w:rsidRPr="000475BA"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中核四</w:t>
            </w:r>
            <w:proofErr w:type="gramStart"/>
            <w:r>
              <w:rPr>
                <w:rFonts w:asciiTheme="minorEastAsia" w:hAnsiTheme="minorEastAsia" w:hint="eastAsia"/>
                <w:color w:val="000000"/>
                <w:kern w:val="0"/>
                <w:sz w:val="24"/>
              </w:rPr>
              <w:t>0四</w:t>
            </w:r>
            <w:proofErr w:type="gramEnd"/>
            <w:r>
              <w:rPr>
                <w:rFonts w:asciiTheme="minorEastAsia" w:hAnsiTheme="minorEastAsia" w:hint="eastAsia"/>
                <w:color w:val="000000"/>
                <w:kern w:val="0"/>
                <w:sz w:val="24"/>
              </w:rPr>
              <w:t>有限公司</w:t>
            </w:r>
          </w:p>
        </w:tc>
        <w:tc>
          <w:tcPr>
            <w:tcW w:w="1158" w:type="pct"/>
            <w:vAlign w:val="center"/>
          </w:tcPr>
          <w:p w14:paraId="294C8A63" w14:textId="6CBD3BD6" w:rsidR="00677084" w:rsidRPr="000475BA"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设备验证</w:t>
            </w:r>
          </w:p>
        </w:tc>
      </w:tr>
      <w:tr w:rsidR="00677084" w:rsidRPr="000475BA" w14:paraId="477125E5" w14:textId="77777777" w:rsidTr="00677084">
        <w:tc>
          <w:tcPr>
            <w:tcW w:w="679" w:type="pct"/>
            <w:vAlign w:val="center"/>
          </w:tcPr>
          <w:p w14:paraId="012A5240" w14:textId="3892458A" w:rsidR="00677084"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7</w:t>
            </w:r>
          </w:p>
        </w:tc>
        <w:tc>
          <w:tcPr>
            <w:tcW w:w="855" w:type="pct"/>
            <w:vAlign w:val="center"/>
          </w:tcPr>
          <w:p w14:paraId="4FA217CC" w14:textId="0CEFAF09" w:rsidR="00677084" w:rsidRPr="000475BA"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刘军</w:t>
            </w:r>
          </w:p>
        </w:tc>
        <w:tc>
          <w:tcPr>
            <w:tcW w:w="2307" w:type="pct"/>
          </w:tcPr>
          <w:p w14:paraId="21A5F58C" w14:textId="7AA841E4" w:rsidR="00677084" w:rsidRPr="000475BA"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中核四</w:t>
            </w:r>
            <w:proofErr w:type="gramStart"/>
            <w:r>
              <w:rPr>
                <w:rFonts w:asciiTheme="minorEastAsia" w:hAnsiTheme="minorEastAsia" w:hint="eastAsia"/>
                <w:color w:val="000000"/>
                <w:kern w:val="0"/>
                <w:sz w:val="24"/>
              </w:rPr>
              <w:t>0四</w:t>
            </w:r>
            <w:proofErr w:type="gramEnd"/>
            <w:r>
              <w:rPr>
                <w:rFonts w:asciiTheme="minorEastAsia" w:hAnsiTheme="minorEastAsia" w:hint="eastAsia"/>
                <w:color w:val="000000"/>
                <w:kern w:val="0"/>
                <w:sz w:val="24"/>
              </w:rPr>
              <w:t>有限公司</w:t>
            </w:r>
          </w:p>
        </w:tc>
        <w:tc>
          <w:tcPr>
            <w:tcW w:w="1158" w:type="pct"/>
            <w:vAlign w:val="center"/>
          </w:tcPr>
          <w:p w14:paraId="1877CFF2" w14:textId="31BFCFBA" w:rsidR="00677084" w:rsidRPr="000475BA"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操作实施</w:t>
            </w:r>
          </w:p>
        </w:tc>
      </w:tr>
      <w:tr w:rsidR="00677084" w:rsidRPr="000475BA" w14:paraId="4C93AC33" w14:textId="77777777" w:rsidTr="00677084">
        <w:tc>
          <w:tcPr>
            <w:tcW w:w="679" w:type="pct"/>
            <w:vAlign w:val="center"/>
          </w:tcPr>
          <w:p w14:paraId="5AC797C2" w14:textId="5E827E98" w:rsidR="00677084"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8</w:t>
            </w:r>
          </w:p>
        </w:tc>
        <w:tc>
          <w:tcPr>
            <w:tcW w:w="855" w:type="pct"/>
            <w:vAlign w:val="center"/>
          </w:tcPr>
          <w:p w14:paraId="3615D7F3" w14:textId="6EFE2224" w:rsidR="00677084" w:rsidRPr="000475BA"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张哲</w:t>
            </w:r>
          </w:p>
        </w:tc>
        <w:tc>
          <w:tcPr>
            <w:tcW w:w="2307" w:type="pct"/>
          </w:tcPr>
          <w:p w14:paraId="3418B3BE" w14:textId="06A9DA5F" w:rsidR="00677084" w:rsidRPr="000475BA" w:rsidRDefault="00677084" w:rsidP="00677084">
            <w:pPr>
              <w:pStyle w:val="a7"/>
              <w:ind w:firstLineChars="0" w:firstLine="0"/>
              <w:jc w:val="center"/>
              <w:rPr>
                <w:rFonts w:asciiTheme="minorEastAsia" w:hAnsiTheme="minorEastAsia" w:hint="eastAsia"/>
                <w:color w:val="000000"/>
                <w:kern w:val="0"/>
                <w:sz w:val="24"/>
              </w:rPr>
            </w:pPr>
            <w:r w:rsidRPr="00C07BBC">
              <w:rPr>
                <w:rFonts w:ascii="宋体" w:hAnsi="宋体" w:hint="eastAsia"/>
                <w:kern w:val="0"/>
                <w:sz w:val="24"/>
                <w:lang w:val="zh-CN"/>
              </w:rPr>
              <w:t>湖南大学</w:t>
            </w:r>
          </w:p>
        </w:tc>
        <w:tc>
          <w:tcPr>
            <w:tcW w:w="1158" w:type="pct"/>
            <w:vAlign w:val="center"/>
          </w:tcPr>
          <w:p w14:paraId="7F0A6362" w14:textId="5D04681B" w:rsidR="00677084" w:rsidRPr="000475BA"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文本编写</w:t>
            </w:r>
          </w:p>
        </w:tc>
      </w:tr>
      <w:tr w:rsidR="00677084" w:rsidRPr="000475BA" w14:paraId="7E4541B8" w14:textId="77777777" w:rsidTr="00677084">
        <w:tc>
          <w:tcPr>
            <w:tcW w:w="679" w:type="pct"/>
            <w:vAlign w:val="center"/>
          </w:tcPr>
          <w:p w14:paraId="5841F545" w14:textId="4F3F87A7" w:rsidR="00677084"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9</w:t>
            </w:r>
          </w:p>
        </w:tc>
        <w:tc>
          <w:tcPr>
            <w:tcW w:w="855" w:type="pct"/>
            <w:vAlign w:val="center"/>
          </w:tcPr>
          <w:p w14:paraId="756B429D" w14:textId="5E739FDF" w:rsidR="00677084" w:rsidRPr="000475BA"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胡有坤</w:t>
            </w:r>
          </w:p>
        </w:tc>
        <w:tc>
          <w:tcPr>
            <w:tcW w:w="2307" w:type="pct"/>
          </w:tcPr>
          <w:p w14:paraId="478177A7" w14:textId="62A1F584" w:rsidR="00677084" w:rsidRPr="000475BA" w:rsidRDefault="00677084" w:rsidP="00677084">
            <w:pPr>
              <w:pStyle w:val="a7"/>
              <w:ind w:firstLineChars="0" w:firstLine="0"/>
              <w:jc w:val="center"/>
              <w:rPr>
                <w:rFonts w:asciiTheme="minorEastAsia" w:hAnsiTheme="minorEastAsia" w:hint="eastAsia"/>
                <w:color w:val="000000"/>
                <w:kern w:val="0"/>
                <w:sz w:val="24"/>
              </w:rPr>
            </w:pPr>
            <w:r w:rsidRPr="00C07BBC">
              <w:rPr>
                <w:rFonts w:ascii="宋体" w:hAnsi="宋体" w:hint="eastAsia"/>
                <w:kern w:val="0"/>
                <w:sz w:val="24"/>
                <w:lang w:val="zh-CN"/>
              </w:rPr>
              <w:t>中国核电工程有限公司郑州分公司</w:t>
            </w:r>
          </w:p>
        </w:tc>
        <w:tc>
          <w:tcPr>
            <w:tcW w:w="1158" w:type="pct"/>
            <w:vAlign w:val="center"/>
          </w:tcPr>
          <w:p w14:paraId="2EE7661D" w14:textId="7B148053" w:rsidR="00677084" w:rsidRPr="000475BA"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文本编写</w:t>
            </w:r>
          </w:p>
        </w:tc>
      </w:tr>
      <w:tr w:rsidR="00677084" w:rsidRPr="000475BA" w14:paraId="4713A1B7" w14:textId="77777777" w:rsidTr="00677084">
        <w:tc>
          <w:tcPr>
            <w:tcW w:w="679" w:type="pct"/>
            <w:vAlign w:val="center"/>
          </w:tcPr>
          <w:p w14:paraId="41F73238" w14:textId="6E897916" w:rsidR="00677084"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10</w:t>
            </w:r>
          </w:p>
        </w:tc>
        <w:tc>
          <w:tcPr>
            <w:tcW w:w="855" w:type="pct"/>
            <w:vAlign w:val="center"/>
          </w:tcPr>
          <w:p w14:paraId="434E6A48" w14:textId="5577D071" w:rsidR="00677084" w:rsidRPr="000475BA"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丁勇</w:t>
            </w:r>
          </w:p>
        </w:tc>
        <w:tc>
          <w:tcPr>
            <w:tcW w:w="2307" w:type="pct"/>
          </w:tcPr>
          <w:p w14:paraId="1A33D56F" w14:textId="70BBDE18" w:rsidR="00677084" w:rsidRPr="000475BA" w:rsidRDefault="00677084" w:rsidP="00677084">
            <w:pPr>
              <w:pStyle w:val="a7"/>
              <w:ind w:firstLineChars="0" w:firstLine="0"/>
              <w:jc w:val="center"/>
              <w:rPr>
                <w:rFonts w:asciiTheme="minorEastAsia" w:hAnsiTheme="minorEastAsia" w:hint="eastAsia"/>
                <w:color w:val="000000"/>
                <w:kern w:val="0"/>
                <w:sz w:val="24"/>
              </w:rPr>
            </w:pPr>
            <w:r w:rsidRPr="00C07BBC">
              <w:rPr>
                <w:rFonts w:ascii="宋体" w:hAnsi="宋体" w:hint="eastAsia"/>
                <w:kern w:val="0"/>
                <w:sz w:val="24"/>
                <w:lang w:val="zh-CN"/>
              </w:rPr>
              <w:t>航天晨光股份有限公司</w:t>
            </w:r>
          </w:p>
        </w:tc>
        <w:tc>
          <w:tcPr>
            <w:tcW w:w="1158" w:type="pct"/>
            <w:vAlign w:val="center"/>
          </w:tcPr>
          <w:p w14:paraId="32502120" w14:textId="597E7B3A" w:rsidR="00677084" w:rsidRPr="000475BA"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设备验证</w:t>
            </w:r>
          </w:p>
        </w:tc>
      </w:tr>
      <w:tr w:rsidR="00677084" w:rsidRPr="000475BA" w14:paraId="7DD16928" w14:textId="77777777" w:rsidTr="00677084">
        <w:tc>
          <w:tcPr>
            <w:tcW w:w="679" w:type="pct"/>
            <w:vAlign w:val="center"/>
          </w:tcPr>
          <w:p w14:paraId="572FC232" w14:textId="6A3C7088" w:rsidR="00677084"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11</w:t>
            </w:r>
          </w:p>
        </w:tc>
        <w:tc>
          <w:tcPr>
            <w:tcW w:w="855" w:type="pct"/>
            <w:vAlign w:val="center"/>
          </w:tcPr>
          <w:p w14:paraId="5E39D466" w14:textId="753EDA7F" w:rsidR="00677084" w:rsidRPr="000475BA"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陈涛</w:t>
            </w:r>
          </w:p>
        </w:tc>
        <w:tc>
          <w:tcPr>
            <w:tcW w:w="2307" w:type="pct"/>
          </w:tcPr>
          <w:p w14:paraId="14F0FF48" w14:textId="23F4BD3E" w:rsidR="00677084" w:rsidRPr="000475BA"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中核四</w:t>
            </w:r>
            <w:proofErr w:type="gramStart"/>
            <w:r>
              <w:rPr>
                <w:rFonts w:asciiTheme="minorEastAsia" w:hAnsiTheme="minorEastAsia" w:hint="eastAsia"/>
                <w:color w:val="000000"/>
                <w:kern w:val="0"/>
                <w:sz w:val="24"/>
              </w:rPr>
              <w:t>0四</w:t>
            </w:r>
            <w:proofErr w:type="gramEnd"/>
            <w:r>
              <w:rPr>
                <w:rFonts w:asciiTheme="minorEastAsia" w:hAnsiTheme="minorEastAsia" w:hint="eastAsia"/>
                <w:color w:val="000000"/>
                <w:kern w:val="0"/>
                <w:sz w:val="24"/>
              </w:rPr>
              <w:t>有限公司</w:t>
            </w:r>
          </w:p>
        </w:tc>
        <w:tc>
          <w:tcPr>
            <w:tcW w:w="1158" w:type="pct"/>
            <w:vAlign w:val="center"/>
          </w:tcPr>
          <w:p w14:paraId="6B963DE5" w14:textId="32AD600D" w:rsidR="00677084" w:rsidRPr="000475BA"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设备验证</w:t>
            </w:r>
          </w:p>
        </w:tc>
      </w:tr>
      <w:tr w:rsidR="00677084" w:rsidRPr="000475BA" w14:paraId="14C91962" w14:textId="77777777" w:rsidTr="00677084">
        <w:tc>
          <w:tcPr>
            <w:tcW w:w="679" w:type="pct"/>
            <w:vAlign w:val="center"/>
          </w:tcPr>
          <w:p w14:paraId="65BC242E" w14:textId="7E1435C9" w:rsidR="00677084"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12</w:t>
            </w:r>
          </w:p>
        </w:tc>
        <w:tc>
          <w:tcPr>
            <w:tcW w:w="855" w:type="pct"/>
            <w:vAlign w:val="center"/>
          </w:tcPr>
          <w:p w14:paraId="7DC4F444" w14:textId="72608946" w:rsidR="00677084" w:rsidRPr="000475BA"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倪超</w:t>
            </w:r>
          </w:p>
        </w:tc>
        <w:tc>
          <w:tcPr>
            <w:tcW w:w="2307" w:type="pct"/>
          </w:tcPr>
          <w:p w14:paraId="0DF5F5AE" w14:textId="7F0CBF46" w:rsidR="00677084" w:rsidRPr="000475BA"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中核四</w:t>
            </w:r>
            <w:proofErr w:type="gramStart"/>
            <w:r>
              <w:rPr>
                <w:rFonts w:asciiTheme="minorEastAsia" w:hAnsiTheme="minorEastAsia" w:hint="eastAsia"/>
                <w:color w:val="000000"/>
                <w:kern w:val="0"/>
                <w:sz w:val="24"/>
              </w:rPr>
              <w:t>0四</w:t>
            </w:r>
            <w:proofErr w:type="gramEnd"/>
            <w:r>
              <w:rPr>
                <w:rFonts w:asciiTheme="minorEastAsia" w:hAnsiTheme="minorEastAsia" w:hint="eastAsia"/>
                <w:color w:val="000000"/>
                <w:kern w:val="0"/>
                <w:sz w:val="24"/>
              </w:rPr>
              <w:t>有限公司</w:t>
            </w:r>
          </w:p>
        </w:tc>
        <w:tc>
          <w:tcPr>
            <w:tcW w:w="1158" w:type="pct"/>
            <w:vAlign w:val="center"/>
          </w:tcPr>
          <w:p w14:paraId="07DBC2B4" w14:textId="0D1AAB41" w:rsidR="00677084" w:rsidRPr="000475BA"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文本编写</w:t>
            </w:r>
          </w:p>
        </w:tc>
      </w:tr>
      <w:tr w:rsidR="00677084" w:rsidRPr="000475BA" w14:paraId="78D90498" w14:textId="77777777" w:rsidTr="00677084">
        <w:tc>
          <w:tcPr>
            <w:tcW w:w="679" w:type="pct"/>
            <w:vAlign w:val="center"/>
          </w:tcPr>
          <w:p w14:paraId="01DF7B9A" w14:textId="55918E48" w:rsidR="00677084"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13</w:t>
            </w:r>
          </w:p>
        </w:tc>
        <w:tc>
          <w:tcPr>
            <w:tcW w:w="855" w:type="pct"/>
            <w:vAlign w:val="center"/>
          </w:tcPr>
          <w:p w14:paraId="759582DB" w14:textId="43523618" w:rsidR="00677084" w:rsidRPr="000475BA"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苏捷</w:t>
            </w:r>
          </w:p>
        </w:tc>
        <w:tc>
          <w:tcPr>
            <w:tcW w:w="2307" w:type="pct"/>
          </w:tcPr>
          <w:p w14:paraId="1437533A" w14:textId="3D2B2D9A" w:rsidR="00677084" w:rsidRPr="000475BA" w:rsidRDefault="00677084" w:rsidP="00677084">
            <w:pPr>
              <w:pStyle w:val="a7"/>
              <w:ind w:firstLineChars="0" w:firstLine="0"/>
              <w:jc w:val="center"/>
              <w:rPr>
                <w:rFonts w:asciiTheme="minorEastAsia" w:hAnsiTheme="minorEastAsia" w:hint="eastAsia"/>
                <w:color w:val="000000"/>
                <w:kern w:val="0"/>
                <w:sz w:val="24"/>
              </w:rPr>
            </w:pPr>
            <w:r w:rsidRPr="00C07BBC">
              <w:rPr>
                <w:rFonts w:ascii="宋体" w:hAnsi="宋体" w:hint="eastAsia"/>
                <w:kern w:val="0"/>
                <w:sz w:val="24"/>
                <w:lang w:val="zh-CN"/>
              </w:rPr>
              <w:t>湖南大学</w:t>
            </w:r>
          </w:p>
        </w:tc>
        <w:tc>
          <w:tcPr>
            <w:tcW w:w="1158" w:type="pct"/>
            <w:vAlign w:val="center"/>
          </w:tcPr>
          <w:p w14:paraId="03CA0972" w14:textId="07EE43D7" w:rsidR="00677084" w:rsidRPr="000475BA"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操作实施</w:t>
            </w:r>
          </w:p>
        </w:tc>
      </w:tr>
      <w:tr w:rsidR="00677084" w:rsidRPr="000475BA" w14:paraId="0C7F8213" w14:textId="77777777" w:rsidTr="00677084">
        <w:tc>
          <w:tcPr>
            <w:tcW w:w="679" w:type="pct"/>
            <w:vAlign w:val="center"/>
          </w:tcPr>
          <w:p w14:paraId="78876293" w14:textId="1B9F2437" w:rsidR="00677084"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14</w:t>
            </w:r>
          </w:p>
        </w:tc>
        <w:tc>
          <w:tcPr>
            <w:tcW w:w="855" w:type="pct"/>
            <w:vAlign w:val="center"/>
          </w:tcPr>
          <w:p w14:paraId="7CDD8EB8" w14:textId="7467298B" w:rsidR="00677084" w:rsidRPr="000475BA"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于俊涛</w:t>
            </w:r>
          </w:p>
        </w:tc>
        <w:tc>
          <w:tcPr>
            <w:tcW w:w="2307" w:type="pct"/>
          </w:tcPr>
          <w:p w14:paraId="46FCE2EC" w14:textId="7A54A1AA" w:rsidR="00677084" w:rsidRPr="000475BA" w:rsidRDefault="00677084" w:rsidP="00677084">
            <w:pPr>
              <w:pStyle w:val="a7"/>
              <w:ind w:firstLineChars="0" w:firstLine="0"/>
              <w:jc w:val="center"/>
              <w:rPr>
                <w:rFonts w:asciiTheme="minorEastAsia" w:hAnsiTheme="minorEastAsia" w:hint="eastAsia"/>
                <w:color w:val="000000"/>
                <w:kern w:val="0"/>
                <w:sz w:val="24"/>
              </w:rPr>
            </w:pPr>
            <w:r w:rsidRPr="00C07BBC">
              <w:rPr>
                <w:rFonts w:ascii="宋体" w:hAnsi="宋体" w:hint="eastAsia"/>
                <w:kern w:val="0"/>
                <w:sz w:val="24"/>
                <w:lang w:val="zh-CN"/>
              </w:rPr>
              <w:t>中国核电工程有限公司郑州分公司</w:t>
            </w:r>
          </w:p>
        </w:tc>
        <w:tc>
          <w:tcPr>
            <w:tcW w:w="1158" w:type="pct"/>
            <w:vAlign w:val="center"/>
          </w:tcPr>
          <w:p w14:paraId="5AB929A5" w14:textId="764FF481" w:rsidR="00677084" w:rsidRPr="000475BA"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文本编写</w:t>
            </w:r>
          </w:p>
        </w:tc>
      </w:tr>
      <w:tr w:rsidR="00677084" w:rsidRPr="000475BA" w14:paraId="10E6B3BD" w14:textId="77777777" w:rsidTr="00677084">
        <w:tc>
          <w:tcPr>
            <w:tcW w:w="679" w:type="pct"/>
            <w:vAlign w:val="center"/>
          </w:tcPr>
          <w:p w14:paraId="12ADD24B" w14:textId="1962D005" w:rsidR="00677084"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lastRenderedPageBreak/>
              <w:t>15</w:t>
            </w:r>
          </w:p>
        </w:tc>
        <w:tc>
          <w:tcPr>
            <w:tcW w:w="855" w:type="pct"/>
            <w:vAlign w:val="center"/>
          </w:tcPr>
          <w:p w14:paraId="31695459" w14:textId="523C5717" w:rsidR="00677084" w:rsidRPr="000475BA"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吴高强</w:t>
            </w:r>
          </w:p>
        </w:tc>
        <w:tc>
          <w:tcPr>
            <w:tcW w:w="2307" w:type="pct"/>
          </w:tcPr>
          <w:p w14:paraId="32B3B501" w14:textId="3E264161" w:rsidR="00677084" w:rsidRPr="000475BA" w:rsidRDefault="00677084" w:rsidP="00677084">
            <w:pPr>
              <w:pStyle w:val="a7"/>
              <w:ind w:firstLineChars="0" w:firstLine="0"/>
              <w:jc w:val="center"/>
              <w:rPr>
                <w:rFonts w:asciiTheme="minorEastAsia" w:hAnsiTheme="minorEastAsia" w:hint="eastAsia"/>
                <w:color w:val="000000"/>
                <w:kern w:val="0"/>
                <w:sz w:val="24"/>
              </w:rPr>
            </w:pPr>
            <w:r w:rsidRPr="00C07BBC">
              <w:rPr>
                <w:rFonts w:ascii="宋体" w:hAnsi="宋体" w:hint="eastAsia"/>
                <w:kern w:val="0"/>
                <w:sz w:val="24"/>
                <w:lang w:val="zh-CN"/>
              </w:rPr>
              <w:t>航天晨光股份有限公司</w:t>
            </w:r>
          </w:p>
        </w:tc>
        <w:tc>
          <w:tcPr>
            <w:tcW w:w="1158" w:type="pct"/>
            <w:vAlign w:val="center"/>
          </w:tcPr>
          <w:p w14:paraId="30D5B0A7" w14:textId="0B25298D" w:rsidR="00677084" w:rsidRPr="000475BA"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文本编写</w:t>
            </w:r>
          </w:p>
        </w:tc>
      </w:tr>
      <w:tr w:rsidR="00677084" w:rsidRPr="000475BA" w14:paraId="5AA8A901" w14:textId="77777777" w:rsidTr="00677084">
        <w:tc>
          <w:tcPr>
            <w:tcW w:w="679" w:type="pct"/>
            <w:vAlign w:val="center"/>
          </w:tcPr>
          <w:p w14:paraId="7D8A0E8E" w14:textId="02AA8978" w:rsidR="00677084"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16</w:t>
            </w:r>
          </w:p>
        </w:tc>
        <w:tc>
          <w:tcPr>
            <w:tcW w:w="855" w:type="pct"/>
            <w:vAlign w:val="center"/>
          </w:tcPr>
          <w:p w14:paraId="345D66EE" w14:textId="51096029" w:rsidR="00677084" w:rsidRPr="000475BA"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靳刚</w:t>
            </w:r>
          </w:p>
        </w:tc>
        <w:tc>
          <w:tcPr>
            <w:tcW w:w="2307" w:type="pct"/>
          </w:tcPr>
          <w:p w14:paraId="6273C5FA" w14:textId="72443806" w:rsidR="00677084" w:rsidRPr="000475BA" w:rsidRDefault="00677084" w:rsidP="00677084">
            <w:pPr>
              <w:pStyle w:val="a7"/>
              <w:ind w:firstLineChars="0" w:firstLine="0"/>
              <w:jc w:val="center"/>
              <w:rPr>
                <w:rFonts w:asciiTheme="minorEastAsia" w:hAnsiTheme="minorEastAsia" w:hint="eastAsia"/>
                <w:color w:val="000000"/>
                <w:kern w:val="0"/>
                <w:sz w:val="24"/>
              </w:rPr>
            </w:pPr>
            <w:r w:rsidRPr="00C07BBC">
              <w:rPr>
                <w:rFonts w:ascii="宋体" w:hAnsi="宋体" w:hint="eastAsia"/>
                <w:kern w:val="0"/>
                <w:sz w:val="24"/>
                <w:lang w:val="zh-CN"/>
              </w:rPr>
              <w:t>航天晨光股份有限公司</w:t>
            </w:r>
          </w:p>
        </w:tc>
        <w:tc>
          <w:tcPr>
            <w:tcW w:w="1158" w:type="pct"/>
            <w:vAlign w:val="center"/>
          </w:tcPr>
          <w:p w14:paraId="7E429059" w14:textId="628D602F" w:rsidR="00677084" w:rsidRPr="000475BA"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操作实施</w:t>
            </w:r>
          </w:p>
        </w:tc>
      </w:tr>
      <w:tr w:rsidR="00677084" w:rsidRPr="000475BA" w14:paraId="476126B9" w14:textId="77777777" w:rsidTr="00677084">
        <w:tc>
          <w:tcPr>
            <w:tcW w:w="679" w:type="pct"/>
            <w:vAlign w:val="center"/>
          </w:tcPr>
          <w:p w14:paraId="1368832D" w14:textId="3B4A906B" w:rsidR="00677084"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17</w:t>
            </w:r>
          </w:p>
        </w:tc>
        <w:tc>
          <w:tcPr>
            <w:tcW w:w="855" w:type="pct"/>
            <w:vAlign w:val="center"/>
          </w:tcPr>
          <w:p w14:paraId="2B7D19D5" w14:textId="671EF11F" w:rsidR="00677084" w:rsidRPr="000475BA" w:rsidRDefault="00677084" w:rsidP="00677084">
            <w:pPr>
              <w:pStyle w:val="a7"/>
              <w:ind w:firstLineChars="0" w:firstLine="0"/>
              <w:jc w:val="center"/>
              <w:rPr>
                <w:rFonts w:asciiTheme="minorEastAsia" w:hAnsiTheme="minorEastAsia" w:hint="eastAsia"/>
                <w:color w:val="000000"/>
                <w:kern w:val="0"/>
                <w:sz w:val="24"/>
              </w:rPr>
            </w:pPr>
            <w:proofErr w:type="gramStart"/>
            <w:r>
              <w:rPr>
                <w:rFonts w:asciiTheme="minorEastAsia" w:hAnsiTheme="minorEastAsia" w:hint="eastAsia"/>
                <w:color w:val="000000"/>
                <w:kern w:val="0"/>
                <w:sz w:val="24"/>
              </w:rPr>
              <w:t>敬加君</w:t>
            </w:r>
            <w:proofErr w:type="gramEnd"/>
          </w:p>
        </w:tc>
        <w:tc>
          <w:tcPr>
            <w:tcW w:w="2307" w:type="pct"/>
          </w:tcPr>
          <w:p w14:paraId="365E8E27" w14:textId="2712D2C6" w:rsidR="00677084" w:rsidRPr="000475BA"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中核四</w:t>
            </w:r>
            <w:proofErr w:type="gramStart"/>
            <w:r>
              <w:rPr>
                <w:rFonts w:asciiTheme="minorEastAsia" w:hAnsiTheme="minorEastAsia" w:hint="eastAsia"/>
                <w:color w:val="000000"/>
                <w:kern w:val="0"/>
                <w:sz w:val="24"/>
              </w:rPr>
              <w:t>0四</w:t>
            </w:r>
            <w:proofErr w:type="gramEnd"/>
            <w:r>
              <w:rPr>
                <w:rFonts w:asciiTheme="minorEastAsia" w:hAnsiTheme="minorEastAsia" w:hint="eastAsia"/>
                <w:color w:val="000000"/>
                <w:kern w:val="0"/>
                <w:sz w:val="24"/>
              </w:rPr>
              <w:t>有限公司</w:t>
            </w:r>
          </w:p>
        </w:tc>
        <w:tc>
          <w:tcPr>
            <w:tcW w:w="1158" w:type="pct"/>
            <w:vAlign w:val="center"/>
          </w:tcPr>
          <w:p w14:paraId="7954DAF7" w14:textId="2690EECF" w:rsidR="00677084" w:rsidRPr="000475BA"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操作实施</w:t>
            </w:r>
          </w:p>
        </w:tc>
      </w:tr>
      <w:tr w:rsidR="00677084" w:rsidRPr="000475BA" w14:paraId="5F3F77A7" w14:textId="77777777" w:rsidTr="00677084">
        <w:tc>
          <w:tcPr>
            <w:tcW w:w="679" w:type="pct"/>
            <w:vAlign w:val="center"/>
          </w:tcPr>
          <w:p w14:paraId="75175DBF" w14:textId="4707AD8F" w:rsidR="00677084"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18</w:t>
            </w:r>
          </w:p>
        </w:tc>
        <w:tc>
          <w:tcPr>
            <w:tcW w:w="855" w:type="pct"/>
            <w:vAlign w:val="center"/>
          </w:tcPr>
          <w:p w14:paraId="1C7460B9" w14:textId="1A27F556" w:rsidR="00677084" w:rsidRPr="000475BA"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胡德安</w:t>
            </w:r>
          </w:p>
        </w:tc>
        <w:tc>
          <w:tcPr>
            <w:tcW w:w="2307" w:type="pct"/>
          </w:tcPr>
          <w:p w14:paraId="2526EB21" w14:textId="3C814489" w:rsidR="00677084" w:rsidRPr="000475BA" w:rsidRDefault="00677084" w:rsidP="00677084">
            <w:pPr>
              <w:pStyle w:val="a7"/>
              <w:ind w:firstLineChars="0" w:firstLine="0"/>
              <w:jc w:val="center"/>
              <w:rPr>
                <w:rFonts w:asciiTheme="minorEastAsia" w:hAnsiTheme="minorEastAsia" w:hint="eastAsia"/>
                <w:color w:val="000000"/>
                <w:kern w:val="0"/>
                <w:sz w:val="24"/>
              </w:rPr>
            </w:pPr>
            <w:r w:rsidRPr="00C07BBC">
              <w:rPr>
                <w:rFonts w:ascii="宋体" w:hAnsi="宋体" w:hint="eastAsia"/>
                <w:kern w:val="0"/>
                <w:sz w:val="24"/>
                <w:lang w:val="zh-CN"/>
              </w:rPr>
              <w:t>湖南大学</w:t>
            </w:r>
          </w:p>
        </w:tc>
        <w:tc>
          <w:tcPr>
            <w:tcW w:w="1158" w:type="pct"/>
            <w:vAlign w:val="center"/>
          </w:tcPr>
          <w:p w14:paraId="37AF6842" w14:textId="404AAE5C" w:rsidR="00677084" w:rsidRPr="000475BA"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设备验证</w:t>
            </w:r>
          </w:p>
        </w:tc>
      </w:tr>
      <w:tr w:rsidR="00677084" w:rsidRPr="000475BA" w14:paraId="47E8A496" w14:textId="77777777" w:rsidTr="00677084">
        <w:tc>
          <w:tcPr>
            <w:tcW w:w="679" w:type="pct"/>
            <w:vAlign w:val="center"/>
          </w:tcPr>
          <w:p w14:paraId="20DE2D0B" w14:textId="0E8CE6B5" w:rsidR="00677084"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19</w:t>
            </w:r>
          </w:p>
        </w:tc>
        <w:tc>
          <w:tcPr>
            <w:tcW w:w="855" w:type="pct"/>
            <w:vAlign w:val="center"/>
          </w:tcPr>
          <w:p w14:paraId="0672BDA4" w14:textId="7F6393E3" w:rsidR="00677084" w:rsidRPr="000475BA"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毛新征</w:t>
            </w:r>
          </w:p>
        </w:tc>
        <w:tc>
          <w:tcPr>
            <w:tcW w:w="2307" w:type="pct"/>
          </w:tcPr>
          <w:p w14:paraId="4DED3A0E" w14:textId="1BCAF95C" w:rsidR="00677084" w:rsidRPr="000475BA" w:rsidRDefault="00677084" w:rsidP="00677084">
            <w:pPr>
              <w:pStyle w:val="a7"/>
              <w:ind w:firstLineChars="0" w:firstLine="0"/>
              <w:jc w:val="center"/>
              <w:rPr>
                <w:rFonts w:asciiTheme="minorEastAsia" w:hAnsiTheme="minorEastAsia" w:hint="eastAsia"/>
                <w:color w:val="000000"/>
                <w:kern w:val="0"/>
                <w:sz w:val="24"/>
              </w:rPr>
            </w:pPr>
            <w:r w:rsidRPr="00C07BBC">
              <w:rPr>
                <w:rFonts w:ascii="宋体" w:hAnsi="宋体" w:hint="eastAsia"/>
                <w:kern w:val="0"/>
                <w:sz w:val="24"/>
                <w:lang w:val="zh-CN"/>
              </w:rPr>
              <w:t>中国核电工程有限公司郑州分公司</w:t>
            </w:r>
          </w:p>
        </w:tc>
        <w:tc>
          <w:tcPr>
            <w:tcW w:w="1158" w:type="pct"/>
            <w:vAlign w:val="center"/>
          </w:tcPr>
          <w:p w14:paraId="7AE1EA5B" w14:textId="0CE82471" w:rsidR="00677084" w:rsidRPr="000475BA"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操作实施</w:t>
            </w:r>
          </w:p>
        </w:tc>
      </w:tr>
      <w:tr w:rsidR="00677084" w:rsidRPr="000475BA" w14:paraId="4C923D7B" w14:textId="77777777" w:rsidTr="00677084">
        <w:tc>
          <w:tcPr>
            <w:tcW w:w="679" w:type="pct"/>
            <w:vAlign w:val="center"/>
          </w:tcPr>
          <w:p w14:paraId="42FEEE53" w14:textId="6E39C702" w:rsidR="00677084"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20</w:t>
            </w:r>
          </w:p>
        </w:tc>
        <w:tc>
          <w:tcPr>
            <w:tcW w:w="855" w:type="pct"/>
            <w:vAlign w:val="center"/>
          </w:tcPr>
          <w:p w14:paraId="4909CC34" w14:textId="477882CE" w:rsidR="00677084" w:rsidRPr="000475BA"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聂兰强</w:t>
            </w:r>
          </w:p>
        </w:tc>
        <w:tc>
          <w:tcPr>
            <w:tcW w:w="2307" w:type="pct"/>
          </w:tcPr>
          <w:p w14:paraId="3EE9DD6D" w14:textId="54CD08F9" w:rsidR="00677084" w:rsidRPr="000475BA" w:rsidRDefault="00677084" w:rsidP="00677084">
            <w:pPr>
              <w:pStyle w:val="a7"/>
              <w:ind w:firstLineChars="0" w:firstLine="0"/>
              <w:jc w:val="center"/>
              <w:rPr>
                <w:rFonts w:asciiTheme="minorEastAsia" w:hAnsiTheme="minorEastAsia" w:hint="eastAsia"/>
                <w:color w:val="000000"/>
                <w:kern w:val="0"/>
                <w:sz w:val="24"/>
              </w:rPr>
            </w:pPr>
            <w:r w:rsidRPr="00C07BBC">
              <w:rPr>
                <w:rFonts w:ascii="宋体" w:hAnsi="宋体" w:hint="eastAsia"/>
                <w:kern w:val="0"/>
                <w:sz w:val="24"/>
                <w:lang w:val="zh-CN"/>
              </w:rPr>
              <w:t>中国核电工程有限公司郑州分公司</w:t>
            </w:r>
          </w:p>
        </w:tc>
        <w:tc>
          <w:tcPr>
            <w:tcW w:w="1158" w:type="pct"/>
            <w:vAlign w:val="center"/>
          </w:tcPr>
          <w:p w14:paraId="17EBCFDE" w14:textId="212645AE" w:rsidR="00677084" w:rsidRPr="000475BA" w:rsidRDefault="00677084" w:rsidP="00677084">
            <w:pPr>
              <w:pStyle w:val="a7"/>
              <w:ind w:firstLineChars="0" w:firstLine="0"/>
              <w:jc w:val="center"/>
              <w:rPr>
                <w:rFonts w:asciiTheme="minorEastAsia" w:hAnsiTheme="minorEastAsia" w:hint="eastAsia"/>
                <w:color w:val="000000"/>
                <w:kern w:val="0"/>
                <w:sz w:val="24"/>
              </w:rPr>
            </w:pPr>
            <w:r>
              <w:rPr>
                <w:rFonts w:asciiTheme="minorEastAsia" w:hAnsiTheme="minorEastAsia" w:hint="eastAsia"/>
                <w:color w:val="000000"/>
                <w:kern w:val="0"/>
                <w:sz w:val="24"/>
              </w:rPr>
              <w:t>操作实施</w:t>
            </w:r>
          </w:p>
        </w:tc>
      </w:tr>
    </w:tbl>
    <w:p w14:paraId="311EB62A" w14:textId="77777777" w:rsidR="00EA74DB" w:rsidRDefault="00000000">
      <w:pPr>
        <w:pStyle w:val="a7"/>
        <w:numPr>
          <w:ilvl w:val="0"/>
          <w:numId w:val="13"/>
        </w:numPr>
        <w:spacing w:before="240" w:after="240" w:line="360" w:lineRule="auto"/>
        <w:ind w:firstLineChars="0"/>
        <w:rPr>
          <w:rFonts w:eastAsia="黑体"/>
          <w:sz w:val="28"/>
          <w:szCs w:val="28"/>
        </w:rPr>
      </w:pPr>
      <w:r>
        <w:rPr>
          <w:rFonts w:ascii="黑体" w:eastAsia="黑体" w:hAnsi="黑体" w:hint="eastAsia"/>
          <w:noProof/>
          <w:kern w:val="0"/>
          <w:sz w:val="24"/>
        </w:rPr>
        <w:t>主要</w:t>
      </w:r>
      <w:r>
        <w:rPr>
          <w:rFonts w:ascii="黑体" w:eastAsia="黑体" w:hAnsi="黑体"/>
          <w:noProof/>
          <w:kern w:val="0"/>
          <w:sz w:val="24"/>
        </w:rPr>
        <w:t>工作过程</w:t>
      </w:r>
    </w:p>
    <w:p w14:paraId="023F3DA2" w14:textId="77777777" w:rsidR="00EA74DB" w:rsidRDefault="00000000">
      <w:pPr>
        <w:pStyle w:val="CM49"/>
        <w:spacing w:after="0" w:line="360" w:lineRule="auto"/>
        <w:ind w:firstLineChars="200" w:firstLine="480"/>
        <w:jc w:val="both"/>
      </w:pPr>
      <w:r>
        <w:rPr>
          <w:rFonts w:hint="eastAsia"/>
        </w:rPr>
        <w:t>本标准的起草过程主要分为前期准备、征求意见稿编制、送审稿编制、报批稿编制阶段。</w:t>
      </w:r>
    </w:p>
    <w:p w14:paraId="4F2C1132" w14:textId="6B14D5D7" w:rsidR="00EA74DB" w:rsidRDefault="00000000">
      <w:pPr>
        <w:spacing w:before="240" w:line="360" w:lineRule="auto"/>
        <w:rPr>
          <w:rFonts w:ascii="黑体" w:eastAsia="黑体" w:hAnsi="黑体" w:hint="eastAsia"/>
          <w:noProof/>
          <w:kern w:val="0"/>
          <w:sz w:val="24"/>
        </w:rPr>
      </w:pPr>
      <w:r>
        <w:rPr>
          <w:rFonts w:ascii="黑体" w:eastAsia="黑体" w:hAnsi="黑体" w:hint="eastAsia"/>
          <w:noProof/>
          <w:kern w:val="0"/>
          <w:sz w:val="24"/>
        </w:rPr>
        <w:t>4.1 前期准备（20</w:t>
      </w:r>
      <w:r w:rsidR="00025D47">
        <w:rPr>
          <w:rFonts w:ascii="黑体" w:eastAsia="黑体" w:hAnsi="黑体" w:hint="eastAsia"/>
          <w:noProof/>
          <w:kern w:val="0"/>
          <w:sz w:val="24"/>
        </w:rPr>
        <w:t>23</w:t>
      </w:r>
      <w:r>
        <w:rPr>
          <w:rFonts w:ascii="黑体" w:eastAsia="黑体" w:hAnsi="黑体" w:hint="eastAsia"/>
          <w:noProof/>
          <w:kern w:val="0"/>
          <w:sz w:val="24"/>
        </w:rPr>
        <w:t>年</w:t>
      </w:r>
      <w:r w:rsidR="00B31057">
        <w:rPr>
          <w:rFonts w:ascii="黑体" w:eastAsia="黑体" w:hAnsi="黑体" w:hint="eastAsia"/>
          <w:noProof/>
          <w:kern w:val="0"/>
          <w:sz w:val="24"/>
        </w:rPr>
        <w:t>10</w:t>
      </w:r>
      <w:r>
        <w:rPr>
          <w:rFonts w:ascii="黑体" w:eastAsia="黑体" w:hAnsi="黑体" w:hint="eastAsia"/>
          <w:noProof/>
          <w:kern w:val="0"/>
          <w:sz w:val="24"/>
        </w:rPr>
        <w:t>月-20</w:t>
      </w:r>
      <w:r w:rsidR="00025D47">
        <w:rPr>
          <w:rFonts w:ascii="黑体" w:eastAsia="黑体" w:hAnsi="黑体" w:hint="eastAsia"/>
          <w:noProof/>
          <w:kern w:val="0"/>
          <w:sz w:val="24"/>
        </w:rPr>
        <w:t>24</w:t>
      </w:r>
      <w:r>
        <w:rPr>
          <w:rFonts w:ascii="黑体" w:eastAsia="黑体" w:hAnsi="黑体" w:hint="eastAsia"/>
          <w:noProof/>
          <w:kern w:val="0"/>
          <w:sz w:val="24"/>
        </w:rPr>
        <w:t>年</w:t>
      </w:r>
      <w:r w:rsidR="00025D47">
        <w:rPr>
          <w:rFonts w:ascii="黑体" w:eastAsia="黑体" w:hAnsi="黑体" w:hint="eastAsia"/>
          <w:noProof/>
          <w:kern w:val="0"/>
          <w:sz w:val="24"/>
        </w:rPr>
        <w:t>4</w:t>
      </w:r>
      <w:r>
        <w:rPr>
          <w:rFonts w:ascii="黑体" w:eastAsia="黑体" w:hAnsi="黑体" w:hint="eastAsia"/>
          <w:noProof/>
          <w:kern w:val="0"/>
          <w:sz w:val="24"/>
        </w:rPr>
        <w:t>月）</w:t>
      </w:r>
    </w:p>
    <w:p w14:paraId="6E53D27A" w14:textId="54514803" w:rsidR="00B31057" w:rsidRPr="00B31057" w:rsidRDefault="00000000" w:rsidP="00B31057">
      <w:pPr>
        <w:spacing w:line="360" w:lineRule="auto"/>
        <w:ind w:firstLineChars="200" w:firstLine="480"/>
        <w:rPr>
          <w:rFonts w:ascii="宋体" w:hAnsi="宋体" w:hint="eastAsia"/>
          <w:noProof/>
          <w:kern w:val="0"/>
          <w:sz w:val="24"/>
        </w:rPr>
      </w:pPr>
      <w:r>
        <w:rPr>
          <w:rFonts w:ascii="宋体" w:hAnsi="宋体" w:hint="eastAsia"/>
          <w:noProof/>
          <w:kern w:val="0"/>
          <w:sz w:val="24"/>
        </w:rPr>
        <w:t>前期准备阶段主要任务是成立</w:t>
      </w:r>
      <w:r>
        <w:rPr>
          <w:rFonts w:ascii="宋体" w:hAnsi="宋体" w:hint="eastAsia"/>
          <w:kern w:val="0"/>
          <w:sz w:val="24"/>
          <w:lang w:val="zh-CN"/>
        </w:rPr>
        <w:t>起草工作</w:t>
      </w:r>
      <w:r>
        <w:rPr>
          <w:rFonts w:ascii="宋体" w:hAnsi="宋体" w:hint="eastAsia"/>
          <w:sz w:val="24"/>
        </w:rPr>
        <w:t>组</w:t>
      </w:r>
      <w:r>
        <w:rPr>
          <w:rFonts w:ascii="宋体" w:hAnsi="宋体" w:hint="eastAsia"/>
          <w:noProof/>
          <w:kern w:val="0"/>
          <w:sz w:val="24"/>
        </w:rPr>
        <w:t>、分解工作任务、明确编制进度、收集</w:t>
      </w:r>
      <w:r w:rsidR="00B31057">
        <w:rPr>
          <w:rFonts w:ascii="宋体" w:hAnsi="宋体" w:hint="eastAsia"/>
          <w:noProof/>
          <w:kern w:val="0"/>
          <w:sz w:val="24"/>
        </w:rPr>
        <w:t>标准</w:t>
      </w:r>
      <w:r>
        <w:rPr>
          <w:rFonts w:ascii="宋体" w:hAnsi="宋体" w:hint="eastAsia"/>
          <w:noProof/>
          <w:kern w:val="0"/>
          <w:sz w:val="24"/>
        </w:rPr>
        <w:t>相关资料、调研</w:t>
      </w:r>
      <w:r w:rsidR="00B31057">
        <w:rPr>
          <w:rFonts w:ascii="宋体" w:hAnsi="宋体" w:hint="eastAsia"/>
          <w:noProof/>
          <w:kern w:val="0"/>
          <w:sz w:val="24"/>
        </w:rPr>
        <w:t>国内外相关技术资料，</w:t>
      </w:r>
      <w:r w:rsidR="00BE0AF3">
        <w:rPr>
          <w:rFonts w:ascii="宋体" w:hAnsi="宋体" w:hint="eastAsia"/>
          <w:noProof/>
          <w:kern w:val="0"/>
          <w:sz w:val="24"/>
        </w:rPr>
        <w:t>整理相关变形监测研究成果</w:t>
      </w:r>
      <w:r w:rsidR="00B31057">
        <w:rPr>
          <w:rFonts w:ascii="宋体" w:hAnsi="宋体" w:hint="eastAsia"/>
          <w:noProof/>
          <w:kern w:val="0"/>
          <w:sz w:val="24"/>
        </w:rPr>
        <w:t>。对</w:t>
      </w:r>
      <w:r w:rsidR="00B31057" w:rsidRPr="00B31057">
        <w:rPr>
          <w:rFonts w:ascii="宋体" w:hAnsi="宋体" w:hint="eastAsia"/>
          <w:noProof/>
          <w:kern w:val="0"/>
          <w:sz w:val="24"/>
        </w:rPr>
        <w:t>GB/T 33582《机械产品结构有限元力学分析通用规则》、GB/T 50496《大体积混凝土施工标准》</w:t>
      </w:r>
      <w:r w:rsidR="00B31057">
        <w:rPr>
          <w:rFonts w:ascii="宋体" w:hAnsi="宋体" w:hint="eastAsia"/>
          <w:noProof/>
          <w:kern w:val="0"/>
          <w:sz w:val="24"/>
        </w:rPr>
        <w:t>、</w:t>
      </w:r>
      <w:r w:rsidR="00B31057" w:rsidRPr="00B31057">
        <w:rPr>
          <w:rFonts w:ascii="宋体" w:hAnsi="宋体"/>
          <w:noProof/>
          <w:kern w:val="0"/>
          <w:sz w:val="24"/>
        </w:rPr>
        <w:t>EJ/T 20149.1</w:t>
      </w:r>
      <w:r w:rsidR="00B31057" w:rsidRPr="00B31057">
        <w:rPr>
          <w:rFonts w:ascii="宋体" w:hAnsi="宋体" w:hint="eastAsia"/>
          <w:noProof/>
          <w:kern w:val="0"/>
          <w:sz w:val="24"/>
        </w:rPr>
        <w:t>《热室设备设计导则》</w:t>
      </w:r>
      <w:r w:rsidR="00BE0AF3">
        <w:rPr>
          <w:rFonts w:ascii="宋体" w:hAnsi="宋体" w:hint="eastAsia"/>
          <w:noProof/>
          <w:kern w:val="0"/>
          <w:sz w:val="24"/>
        </w:rPr>
        <w:t>等相关标准</w:t>
      </w:r>
      <w:r w:rsidR="00B31057" w:rsidRPr="00B31057">
        <w:rPr>
          <w:rFonts w:ascii="宋体" w:hAnsi="宋体" w:hint="eastAsia"/>
          <w:noProof/>
          <w:kern w:val="0"/>
          <w:sz w:val="24"/>
        </w:rPr>
        <w:t>进行了详细的分析，吸取其中关键的技术指标，提出原则和监测方法。</w:t>
      </w:r>
    </w:p>
    <w:p w14:paraId="56AD4B4A" w14:textId="309D23E1" w:rsidR="00EA74DB" w:rsidRDefault="00000000">
      <w:pPr>
        <w:spacing w:line="360" w:lineRule="auto"/>
        <w:ind w:firstLineChars="200" w:firstLine="480"/>
        <w:rPr>
          <w:sz w:val="24"/>
        </w:rPr>
      </w:pPr>
      <w:r>
        <w:rPr>
          <w:rFonts w:hint="eastAsia"/>
          <w:sz w:val="24"/>
        </w:rPr>
        <w:t>20</w:t>
      </w:r>
      <w:r w:rsidR="00B31057">
        <w:rPr>
          <w:rFonts w:ascii="黑体" w:eastAsia="黑体" w:hAnsi="黑体" w:hint="eastAsia"/>
          <w:noProof/>
          <w:kern w:val="0"/>
          <w:sz w:val="24"/>
        </w:rPr>
        <w:t>23</w:t>
      </w:r>
      <w:r>
        <w:rPr>
          <w:rFonts w:hint="eastAsia"/>
          <w:sz w:val="24"/>
        </w:rPr>
        <w:t>年</w:t>
      </w:r>
      <w:r w:rsidR="00B31057">
        <w:rPr>
          <w:rFonts w:hint="eastAsia"/>
          <w:sz w:val="24"/>
        </w:rPr>
        <w:t>10</w:t>
      </w:r>
      <w:r>
        <w:rPr>
          <w:rFonts w:hint="eastAsia"/>
          <w:sz w:val="24"/>
        </w:rPr>
        <w:t>月</w:t>
      </w:r>
      <w:r w:rsidR="00B31057">
        <w:rPr>
          <w:rFonts w:hint="eastAsia"/>
          <w:sz w:val="24"/>
        </w:rPr>
        <w:t>10</w:t>
      </w:r>
      <w:r>
        <w:rPr>
          <w:rFonts w:hint="eastAsia"/>
          <w:sz w:val="24"/>
        </w:rPr>
        <w:t>日，</w:t>
      </w:r>
      <w:r w:rsidR="00B31057" w:rsidRPr="00025D47">
        <w:rPr>
          <w:rFonts w:ascii="宋体" w:hAnsi="宋体" w:hint="eastAsia"/>
          <w:color w:val="000000"/>
          <w:kern w:val="0"/>
          <w:sz w:val="24"/>
        </w:rPr>
        <w:t>中核四</w:t>
      </w:r>
      <w:proofErr w:type="gramStart"/>
      <w:r w:rsidR="00B31057" w:rsidRPr="00025D47">
        <w:rPr>
          <w:rFonts w:ascii="宋体" w:hAnsi="宋体" w:hint="eastAsia"/>
          <w:color w:val="000000"/>
          <w:kern w:val="0"/>
          <w:sz w:val="24"/>
        </w:rPr>
        <w:t>0四</w:t>
      </w:r>
      <w:proofErr w:type="gramEnd"/>
      <w:r w:rsidR="00B31057" w:rsidRPr="00025D47">
        <w:rPr>
          <w:rFonts w:ascii="宋体" w:hAnsi="宋体" w:hint="eastAsia"/>
          <w:color w:val="000000"/>
          <w:kern w:val="0"/>
          <w:sz w:val="24"/>
        </w:rPr>
        <w:t>有限公司</w:t>
      </w:r>
      <w:r>
        <w:rPr>
          <w:rFonts w:hint="eastAsia"/>
          <w:sz w:val="24"/>
        </w:rPr>
        <w:t>在</w:t>
      </w:r>
      <w:r w:rsidR="00B31057">
        <w:rPr>
          <w:rFonts w:hint="eastAsia"/>
          <w:sz w:val="24"/>
        </w:rPr>
        <w:t>郑州</w:t>
      </w:r>
      <w:r>
        <w:rPr>
          <w:rFonts w:hint="eastAsia"/>
          <w:sz w:val="24"/>
        </w:rPr>
        <w:t>组织召开了</w:t>
      </w:r>
      <w:r w:rsidR="00BE0AF3">
        <w:rPr>
          <w:rFonts w:hint="eastAsia"/>
          <w:sz w:val="24"/>
        </w:rPr>
        <w:t>团体标准制定</w:t>
      </w:r>
      <w:r>
        <w:rPr>
          <w:rFonts w:hint="eastAsia"/>
          <w:sz w:val="24"/>
        </w:rPr>
        <w:t>项目启动会。</w:t>
      </w:r>
      <w:r w:rsidR="00884BD5" w:rsidRPr="00025D47">
        <w:rPr>
          <w:rFonts w:ascii="宋体" w:hAnsi="宋体" w:hint="eastAsia"/>
          <w:color w:val="000000"/>
          <w:kern w:val="0"/>
          <w:sz w:val="24"/>
        </w:rPr>
        <w:t>中核四</w:t>
      </w:r>
      <w:proofErr w:type="gramStart"/>
      <w:r w:rsidR="00884BD5" w:rsidRPr="00025D47">
        <w:rPr>
          <w:rFonts w:ascii="宋体" w:hAnsi="宋体" w:hint="eastAsia"/>
          <w:color w:val="000000"/>
          <w:kern w:val="0"/>
          <w:sz w:val="24"/>
        </w:rPr>
        <w:t>0四</w:t>
      </w:r>
      <w:proofErr w:type="gramEnd"/>
      <w:r w:rsidR="00884BD5" w:rsidRPr="00025D47">
        <w:rPr>
          <w:rFonts w:ascii="宋体" w:hAnsi="宋体" w:hint="eastAsia"/>
          <w:color w:val="000000"/>
          <w:kern w:val="0"/>
          <w:sz w:val="24"/>
        </w:rPr>
        <w:t>有限公司</w:t>
      </w:r>
      <w:r w:rsidR="00884BD5">
        <w:rPr>
          <w:rFonts w:ascii="宋体" w:hAnsi="宋体" w:hint="eastAsia"/>
          <w:color w:val="000000"/>
          <w:kern w:val="0"/>
          <w:sz w:val="24"/>
        </w:rPr>
        <w:t>、</w:t>
      </w:r>
      <w:r w:rsidR="00B31057" w:rsidRPr="00025D47">
        <w:rPr>
          <w:rFonts w:ascii="宋体" w:hAnsi="宋体" w:hint="eastAsia"/>
          <w:color w:val="000000"/>
          <w:kern w:val="0"/>
          <w:sz w:val="24"/>
        </w:rPr>
        <w:t>中国核电工程有限公司郑州分公司</w:t>
      </w:r>
      <w:r w:rsidR="00B31057">
        <w:rPr>
          <w:rFonts w:ascii="宋体" w:hAnsi="宋体" w:hint="eastAsia"/>
          <w:color w:val="000000"/>
          <w:kern w:val="0"/>
          <w:sz w:val="24"/>
        </w:rPr>
        <w:t>、</w:t>
      </w:r>
      <w:r w:rsidR="00B31057" w:rsidRPr="00025D47">
        <w:rPr>
          <w:rFonts w:ascii="宋体" w:hAnsi="宋体" w:hint="eastAsia"/>
          <w:color w:val="000000"/>
          <w:kern w:val="0"/>
          <w:sz w:val="24"/>
        </w:rPr>
        <w:t>湖南大学</w:t>
      </w:r>
      <w:r w:rsidR="00B31057">
        <w:rPr>
          <w:rFonts w:ascii="宋体" w:hAnsi="宋体" w:hint="eastAsia"/>
          <w:color w:val="000000"/>
          <w:kern w:val="0"/>
          <w:sz w:val="24"/>
        </w:rPr>
        <w:t>、</w:t>
      </w:r>
      <w:r w:rsidR="00B31057" w:rsidRPr="00025D47">
        <w:rPr>
          <w:rFonts w:ascii="宋体" w:hAnsi="宋体" w:hint="eastAsia"/>
          <w:color w:val="000000"/>
          <w:kern w:val="0"/>
          <w:sz w:val="24"/>
        </w:rPr>
        <w:t>航天晨光股份有限公司</w:t>
      </w:r>
      <w:r>
        <w:rPr>
          <w:rFonts w:ascii="宋体" w:hAnsi="宋体" w:hint="eastAsia"/>
          <w:kern w:val="0"/>
          <w:sz w:val="24"/>
          <w:lang w:val="zh-CN"/>
        </w:rPr>
        <w:t>共</w:t>
      </w:r>
      <w:r w:rsidR="00C07BBC">
        <w:rPr>
          <w:rFonts w:ascii="宋体" w:hAnsi="宋体" w:hint="eastAsia"/>
          <w:kern w:val="0"/>
          <w:sz w:val="24"/>
          <w:lang w:val="zh-CN"/>
        </w:rPr>
        <w:t>15</w:t>
      </w:r>
      <w:r>
        <w:rPr>
          <w:rFonts w:ascii="宋体" w:hAnsi="宋体" w:hint="eastAsia"/>
          <w:kern w:val="0"/>
          <w:sz w:val="24"/>
          <w:lang w:val="zh-CN"/>
        </w:rPr>
        <w:t>人</w:t>
      </w:r>
      <w:r>
        <w:rPr>
          <w:rFonts w:hint="eastAsia"/>
          <w:sz w:val="24"/>
        </w:rPr>
        <w:t>参会。会议</w:t>
      </w:r>
      <w:r w:rsidR="00884BD5">
        <w:rPr>
          <w:rFonts w:hint="eastAsia"/>
          <w:sz w:val="24"/>
        </w:rPr>
        <w:t>确定了团体</w:t>
      </w:r>
      <w:r w:rsidR="00BE0AF3">
        <w:rPr>
          <w:rFonts w:ascii="宋体" w:hAnsi="宋体" w:hint="eastAsia"/>
          <w:noProof/>
          <w:kern w:val="0"/>
          <w:sz w:val="24"/>
        </w:rPr>
        <w:t>标准</w:t>
      </w:r>
      <w:r w:rsidR="00BE0AF3">
        <w:rPr>
          <w:rFonts w:ascii="宋体" w:hAnsi="宋体" w:hint="eastAsia"/>
          <w:kern w:val="0"/>
          <w:sz w:val="24"/>
          <w:lang w:val="zh-CN"/>
        </w:rPr>
        <w:t>起草工作</w:t>
      </w:r>
      <w:r w:rsidR="00BE0AF3">
        <w:rPr>
          <w:rFonts w:ascii="宋体" w:hAnsi="宋体" w:hint="eastAsia"/>
          <w:sz w:val="24"/>
        </w:rPr>
        <w:t>组</w:t>
      </w:r>
      <w:r w:rsidR="00BE0AF3">
        <w:rPr>
          <w:rFonts w:ascii="宋体" w:hAnsi="宋体" w:hint="eastAsia"/>
          <w:noProof/>
          <w:kern w:val="0"/>
          <w:sz w:val="24"/>
        </w:rPr>
        <w:t>，</w:t>
      </w:r>
      <w:r w:rsidR="00884BD5">
        <w:rPr>
          <w:rFonts w:ascii="宋体" w:hAnsi="宋体" w:hint="eastAsia"/>
          <w:noProof/>
          <w:kern w:val="0"/>
          <w:sz w:val="24"/>
        </w:rPr>
        <w:t>明确了</w:t>
      </w:r>
      <w:r w:rsidR="00BE0AF3">
        <w:rPr>
          <w:rFonts w:ascii="宋体" w:hAnsi="宋体" w:hint="eastAsia"/>
          <w:noProof/>
          <w:kern w:val="0"/>
          <w:sz w:val="24"/>
        </w:rPr>
        <w:t>工作小组人员分工，制定了编制进度计划。</w:t>
      </w:r>
    </w:p>
    <w:p w14:paraId="512E3378" w14:textId="29B2F7A3" w:rsidR="00EA74DB" w:rsidRDefault="00000000">
      <w:pPr>
        <w:spacing w:before="240" w:line="360" w:lineRule="auto"/>
        <w:rPr>
          <w:rFonts w:ascii="黑体" w:eastAsia="黑体" w:hAnsi="黑体" w:hint="eastAsia"/>
          <w:noProof/>
          <w:kern w:val="0"/>
          <w:sz w:val="24"/>
        </w:rPr>
      </w:pPr>
      <w:r>
        <w:rPr>
          <w:rFonts w:ascii="黑体" w:eastAsia="黑体" w:hAnsi="黑体" w:hint="eastAsia"/>
          <w:noProof/>
          <w:kern w:val="0"/>
          <w:sz w:val="24"/>
        </w:rPr>
        <w:t>4.2 征求意见稿编制（20</w:t>
      </w:r>
      <w:r w:rsidR="00884BD5">
        <w:rPr>
          <w:rFonts w:ascii="黑体" w:eastAsia="黑体" w:hAnsi="黑体" w:hint="eastAsia"/>
          <w:noProof/>
          <w:kern w:val="0"/>
          <w:sz w:val="24"/>
        </w:rPr>
        <w:t>24</w:t>
      </w:r>
      <w:r>
        <w:rPr>
          <w:rFonts w:ascii="黑体" w:eastAsia="黑体" w:hAnsi="黑体" w:hint="eastAsia"/>
          <w:noProof/>
          <w:kern w:val="0"/>
          <w:sz w:val="24"/>
        </w:rPr>
        <w:t>年</w:t>
      </w:r>
      <w:r w:rsidR="00884BD5">
        <w:rPr>
          <w:rFonts w:ascii="黑体" w:eastAsia="黑体" w:hAnsi="黑体" w:hint="eastAsia"/>
          <w:noProof/>
          <w:kern w:val="0"/>
          <w:sz w:val="24"/>
        </w:rPr>
        <w:t>4</w:t>
      </w:r>
      <w:r>
        <w:rPr>
          <w:rFonts w:ascii="黑体" w:eastAsia="黑体" w:hAnsi="黑体" w:hint="eastAsia"/>
          <w:noProof/>
          <w:kern w:val="0"/>
          <w:sz w:val="24"/>
        </w:rPr>
        <w:t>月-20</w:t>
      </w:r>
      <w:r w:rsidR="00884BD5">
        <w:rPr>
          <w:rFonts w:ascii="黑体" w:eastAsia="黑体" w:hAnsi="黑体" w:hint="eastAsia"/>
          <w:noProof/>
          <w:kern w:val="0"/>
          <w:sz w:val="24"/>
        </w:rPr>
        <w:t>24</w:t>
      </w:r>
      <w:r>
        <w:rPr>
          <w:rFonts w:ascii="黑体" w:eastAsia="黑体" w:hAnsi="黑体" w:hint="eastAsia"/>
          <w:noProof/>
          <w:kern w:val="0"/>
          <w:sz w:val="24"/>
        </w:rPr>
        <w:t>年</w:t>
      </w:r>
      <w:r w:rsidR="00884BD5">
        <w:rPr>
          <w:rFonts w:ascii="黑体" w:eastAsia="黑体" w:hAnsi="黑体" w:hint="eastAsia"/>
          <w:noProof/>
          <w:kern w:val="0"/>
          <w:sz w:val="24"/>
        </w:rPr>
        <w:t>7</w:t>
      </w:r>
      <w:r>
        <w:rPr>
          <w:rFonts w:ascii="黑体" w:eastAsia="黑体" w:hAnsi="黑体" w:hint="eastAsia"/>
          <w:noProof/>
          <w:kern w:val="0"/>
          <w:sz w:val="24"/>
        </w:rPr>
        <w:t>月）</w:t>
      </w:r>
    </w:p>
    <w:p w14:paraId="74795769" w14:textId="348DB75F" w:rsidR="00EA74DB" w:rsidRDefault="00000000">
      <w:pPr>
        <w:spacing w:line="360" w:lineRule="auto"/>
        <w:ind w:firstLineChars="200" w:firstLine="480"/>
        <w:rPr>
          <w:sz w:val="24"/>
        </w:rPr>
      </w:pPr>
      <w:r>
        <w:rPr>
          <w:rFonts w:hint="eastAsia"/>
          <w:sz w:val="24"/>
        </w:rPr>
        <w:t>20</w:t>
      </w:r>
      <w:r w:rsidR="00884BD5">
        <w:rPr>
          <w:rFonts w:hint="eastAsia"/>
          <w:sz w:val="24"/>
        </w:rPr>
        <w:t>24</w:t>
      </w:r>
      <w:r>
        <w:rPr>
          <w:rFonts w:hint="eastAsia"/>
          <w:sz w:val="24"/>
        </w:rPr>
        <w:t>年</w:t>
      </w:r>
      <w:r w:rsidR="00884BD5">
        <w:rPr>
          <w:rFonts w:hint="eastAsia"/>
          <w:sz w:val="24"/>
        </w:rPr>
        <w:t>4</w:t>
      </w:r>
      <w:r>
        <w:rPr>
          <w:rFonts w:hint="eastAsia"/>
          <w:sz w:val="24"/>
        </w:rPr>
        <w:t>月</w:t>
      </w:r>
      <w:r w:rsidR="00884BD5">
        <w:rPr>
          <w:rFonts w:hint="eastAsia"/>
          <w:sz w:val="24"/>
        </w:rPr>
        <w:t>12</w:t>
      </w:r>
      <w:r>
        <w:rPr>
          <w:rFonts w:hint="eastAsia"/>
          <w:sz w:val="24"/>
        </w:rPr>
        <w:t>日，</w:t>
      </w:r>
      <w:r w:rsidR="00884BD5" w:rsidRPr="00025D47">
        <w:rPr>
          <w:rFonts w:ascii="宋体" w:hAnsi="宋体" w:hint="eastAsia"/>
          <w:color w:val="000000"/>
          <w:kern w:val="0"/>
          <w:sz w:val="24"/>
        </w:rPr>
        <w:t>中核四</w:t>
      </w:r>
      <w:proofErr w:type="gramStart"/>
      <w:r w:rsidR="00884BD5" w:rsidRPr="00025D47">
        <w:rPr>
          <w:rFonts w:ascii="宋体" w:hAnsi="宋体" w:hint="eastAsia"/>
          <w:color w:val="000000"/>
          <w:kern w:val="0"/>
          <w:sz w:val="24"/>
        </w:rPr>
        <w:t>0四</w:t>
      </w:r>
      <w:proofErr w:type="gramEnd"/>
      <w:r w:rsidR="00884BD5" w:rsidRPr="00025D47">
        <w:rPr>
          <w:rFonts w:ascii="宋体" w:hAnsi="宋体" w:hint="eastAsia"/>
          <w:color w:val="000000"/>
          <w:kern w:val="0"/>
          <w:sz w:val="24"/>
        </w:rPr>
        <w:t>有限公司</w:t>
      </w:r>
      <w:r>
        <w:rPr>
          <w:rFonts w:hint="eastAsia"/>
          <w:sz w:val="24"/>
        </w:rPr>
        <w:t>在</w:t>
      </w:r>
      <w:r w:rsidR="00884BD5">
        <w:rPr>
          <w:rFonts w:hint="eastAsia"/>
          <w:sz w:val="24"/>
        </w:rPr>
        <w:t>甘肃矿区</w:t>
      </w:r>
      <w:r>
        <w:rPr>
          <w:rFonts w:hint="eastAsia"/>
          <w:sz w:val="24"/>
        </w:rPr>
        <w:t>组织召开了</w:t>
      </w:r>
      <w:r w:rsidR="008919E5">
        <w:rPr>
          <w:rFonts w:hint="eastAsia"/>
          <w:sz w:val="24"/>
        </w:rPr>
        <w:t>团体标准第一次</w:t>
      </w:r>
      <w:r>
        <w:rPr>
          <w:rFonts w:hint="eastAsia"/>
          <w:sz w:val="24"/>
        </w:rPr>
        <w:t>研讨会。</w:t>
      </w:r>
      <w:r w:rsidR="00884BD5" w:rsidRPr="00025D47">
        <w:rPr>
          <w:rFonts w:ascii="宋体" w:hAnsi="宋体" w:hint="eastAsia"/>
          <w:color w:val="000000"/>
          <w:kern w:val="0"/>
          <w:sz w:val="24"/>
        </w:rPr>
        <w:t>中核四</w:t>
      </w:r>
      <w:proofErr w:type="gramStart"/>
      <w:r w:rsidR="00884BD5" w:rsidRPr="00025D47">
        <w:rPr>
          <w:rFonts w:ascii="宋体" w:hAnsi="宋体" w:hint="eastAsia"/>
          <w:color w:val="000000"/>
          <w:kern w:val="0"/>
          <w:sz w:val="24"/>
        </w:rPr>
        <w:t>0四</w:t>
      </w:r>
      <w:proofErr w:type="gramEnd"/>
      <w:r w:rsidR="00884BD5" w:rsidRPr="00025D47">
        <w:rPr>
          <w:rFonts w:ascii="宋体" w:hAnsi="宋体" w:hint="eastAsia"/>
          <w:color w:val="000000"/>
          <w:kern w:val="0"/>
          <w:sz w:val="24"/>
        </w:rPr>
        <w:t>有限公司</w:t>
      </w:r>
      <w:r w:rsidR="00884BD5">
        <w:rPr>
          <w:rFonts w:ascii="宋体" w:hAnsi="宋体" w:hint="eastAsia"/>
          <w:color w:val="000000"/>
          <w:kern w:val="0"/>
          <w:sz w:val="24"/>
        </w:rPr>
        <w:t>、</w:t>
      </w:r>
      <w:r w:rsidR="00884BD5" w:rsidRPr="00025D47">
        <w:rPr>
          <w:rFonts w:ascii="宋体" w:hAnsi="宋体" w:hint="eastAsia"/>
          <w:color w:val="000000"/>
          <w:kern w:val="0"/>
          <w:sz w:val="24"/>
        </w:rPr>
        <w:t>中国核电工程有限公司郑州分公司</w:t>
      </w:r>
      <w:r w:rsidR="00884BD5">
        <w:rPr>
          <w:rFonts w:ascii="宋体" w:hAnsi="宋体" w:hint="eastAsia"/>
          <w:color w:val="000000"/>
          <w:kern w:val="0"/>
          <w:sz w:val="24"/>
        </w:rPr>
        <w:t>、</w:t>
      </w:r>
      <w:r w:rsidR="00884BD5" w:rsidRPr="00025D47">
        <w:rPr>
          <w:rFonts w:ascii="宋体" w:hAnsi="宋体" w:hint="eastAsia"/>
          <w:color w:val="000000"/>
          <w:kern w:val="0"/>
          <w:sz w:val="24"/>
        </w:rPr>
        <w:t>湖南大学</w:t>
      </w:r>
      <w:r w:rsidR="00884BD5">
        <w:rPr>
          <w:rFonts w:ascii="宋体" w:hAnsi="宋体" w:hint="eastAsia"/>
          <w:color w:val="000000"/>
          <w:kern w:val="0"/>
          <w:sz w:val="24"/>
        </w:rPr>
        <w:t>、</w:t>
      </w:r>
      <w:r w:rsidR="00884BD5" w:rsidRPr="00025D47">
        <w:rPr>
          <w:rFonts w:ascii="宋体" w:hAnsi="宋体" w:hint="eastAsia"/>
          <w:color w:val="000000"/>
          <w:kern w:val="0"/>
          <w:sz w:val="24"/>
        </w:rPr>
        <w:t>航天晨光股份有限公司</w:t>
      </w:r>
      <w:r>
        <w:rPr>
          <w:rFonts w:hint="eastAsia"/>
          <w:sz w:val="24"/>
        </w:rPr>
        <w:t>单位的专家以及</w:t>
      </w:r>
      <w:r>
        <w:rPr>
          <w:rFonts w:ascii="宋体" w:hAnsi="宋体" w:hint="eastAsia"/>
          <w:kern w:val="0"/>
          <w:sz w:val="24"/>
          <w:lang w:val="zh-CN"/>
        </w:rPr>
        <w:t>起草工作组成员共</w:t>
      </w:r>
      <w:r w:rsidR="008919E5">
        <w:rPr>
          <w:rFonts w:ascii="宋体" w:hAnsi="宋体" w:hint="eastAsia"/>
          <w:kern w:val="0"/>
          <w:sz w:val="24"/>
          <w:lang w:val="zh-CN"/>
        </w:rPr>
        <w:t>17</w:t>
      </w:r>
      <w:r>
        <w:rPr>
          <w:rFonts w:ascii="宋体" w:hAnsi="宋体" w:hint="eastAsia"/>
          <w:kern w:val="0"/>
          <w:sz w:val="24"/>
          <w:lang w:val="zh-CN"/>
        </w:rPr>
        <w:t>人</w:t>
      </w:r>
      <w:r>
        <w:rPr>
          <w:rFonts w:hint="eastAsia"/>
          <w:sz w:val="24"/>
        </w:rPr>
        <w:t>参会。会议对</w:t>
      </w:r>
      <w:r w:rsidR="00884BD5">
        <w:rPr>
          <w:rFonts w:hint="eastAsia"/>
          <w:sz w:val="24"/>
        </w:rPr>
        <w:t>团体</w:t>
      </w:r>
      <w:r>
        <w:rPr>
          <w:rFonts w:hint="eastAsia"/>
          <w:sz w:val="24"/>
        </w:rPr>
        <w:t>标准</w:t>
      </w:r>
      <w:r w:rsidR="008919E5">
        <w:rPr>
          <w:rFonts w:hint="eastAsia"/>
          <w:sz w:val="24"/>
        </w:rPr>
        <w:t>工作组讨论</w:t>
      </w:r>
      <w:proofErr w:type="gramStart"/>
      <w:r w:rsidR="008919E5">
        <w:rPr>
          <w:rFonts w:hint="eastAsia"/>
          <w:sz w:val="24"/>
        </w:rPr>
        <w:t>稿</w:t>
      </w:r>
      <w:r>
        <w:rPr>
          <w:rFonts w:hint="eastAsia"/>
          <w:sz w:val="24"/>
        </w:rPr>
        <w:t>内容</w:t>
      </w:r>
      <w:proofErr w:type="gramEnd"/>
      <w:r>
        <w:rPr>
          <w:rFonts w:hint="eastAsia"/>
          <w:sz w:val="24"/>
        </w:rPr>
        <w:t>进行了认真讨论，对</w:t>
      </w:r>
      <w:r w:rsidR="008919E5">
        <w:rPr>
          <w:rFonts w:hint="eastAsia"/>
          <w:sz w:val="24"/>
        </w:rPr>
        <w:t>团体</w:t>
      </w:r>
      <w:r>
        <w:rPr>
          <w:rFonts w:hint="eastAsia"/>
          <w:sz w:val="24"/>
        </w:rPr>
        <w:t>标准的适用范围、框架结构</w:t>
      </w:r>
      <w:r w:rsidR="008919E5">
        <w:rPr>
          <w:rFonts w:ascii="宋体" w:hAnsi="宋体" w:hint="eastAsia"/>
          <w:noProof/>
          <w:kern w:val="0"/>
          <w:sz w:val="24"/>
        </w:rPr>
        <w:t>、监测项目</w:t>
      </w:r>
      <w:r>
        <w:rPr>
          <w:rFonts w:hint="eastAsia"/>
          <w:sz w:val="24"/>
        </w:rPr>
        <w:t>等提出了具体的修改意见和建议。</w:t>
      </w:r>
      <w:r w:rsidR="008919E5">
        <w:rPr>
          <w:rFonts w:hint="eastAsia"/>
          <w:sz w:val="24"/>
        </w:rPr>
        <w:t>会后团体标准起草工作组根据</w:t>
      </w:r>
      <w:r w:rsidR="00C07BBC">
        <w:rPr>
          <w:rFonts w:hint="eastAsia"/>
          <w:sz w:val="24"/>
        </w:rPr>
        <w:t>会议意见</w:t>
      </w:r>
      <w:r w:rsidR="008919E5">
        <w:rPr>
          <w:rFonts w:hint="eastAsia"/>
          <w:sz w:val="24"/>
        </w:rPr>
        <w:t>对团体标准工作组讨论稿完成修改，并形成团体标准工作组讨论二次稿</w:t>
      </w:r>
      <w:r w:rsidR="00C07BBC">
        <w:rPr>
          <w:rFonts w:hint="eastAsia"/>
          <w:sz w:val="24"/>
        </w:rPr>
        <w:t>。</w:t>
      </w:r>
    </w:p>
    <w:p w14:paraId="7405236A" w14:textId="6EF8140B" w:rsidR="008919E5" w:rsidRPr="00C07BBC" w:rsidRDefault="008919E5" w:rsidP="00C07BBC">
      <w:pPr>
        <w:spacing w:line="360" w:lineRule="auto"/>
        <w:ind w:firstLineChars="200" w:firstLine="480"/>
        <w:rPr>
          <w:sz w:val="24"/>
        </w:rPr>
      </w:pPr>
      <w:r>
        <w:rPr>
          <w:rFonts w:hint="eastAsia"/>
          <w:sz w:val="24"/>
        </w:rPr>
        <w:t>2024</w:t>
      </w:r>
      <w:r>
        <w:rPr>
          <w:rFonts w:hint="eastAsia"/>
          <w:sz w:val="24"/>
        </w:rPr>
        <w:t>年</w:t>
      </w:r>
      <w:r>
        <w:rPr>
          <w:rFonts w:hint="eastAsia"/>
          <w:sz w:val="24"/>
        </w:rPr>
        <w:t>5</w:t>
      </w:r>
      <w:r>
        <w:rPr>
          <w:rFonts w:hint="eastAsia"/>
          <w:sz w:val="24"/>
        </w:rPr>
        <w:t>月</w:t>
      </w:r>
      <w:r>
        <w:rPr>
          <w:rFonts w:hint="eastAsia"/>
          <w:sz w:val="24"/>
        </w:rPr>
        <w:t>17</w:t>
      </w:r>
      <w:r>
        <w:rPr>
          <w:rFonts w:hint="eastAsia"/>
          <w:sz w:val="24"/>
        </w:rPr>
        <w:t>日，</w:t>
      </w:r>
      <w:r w:rsidRPr="00025D47">
        <w:rPr>
          <w:rFonts w:ascii="宋体" w:hAnsi="宋体" w:hint="eastAsia"/>
          <w:color w:val="000000"/>
          <w:kern w:val="0"/>
          <w:sz w:val="24"/>
        </w:rPr>
        <w:t>中核四</w:t>
      </w:r>
      <w:proofErr w:type="gramStart"/>
      <w:r w:rsidRPr="00025D47">
        <w:rPr>
          <w:rFonts w:ascii="宋体" w:hAnsi="宋体" w:hint="eastAsia"/>
          <w:color w:val="000000"/>
          <w:kern w:val="0"/>
          <w:sz w:val="24"/>
        </w:rPr>
        <w:t>0四</w:t>
      </w:r>
      <w:proofErr w:type="gramEnd"/>
      <w:r w:rsidRPr="00025D47">
        <w:rPr>
          <w:rFonts w:ascii="宋体" w:hAnsi="宋体" w:hint="eastAsia"/>
          <w:color w:val="000000"/>
          <w:kern w:val="0"/>
          <w:sz w:val="24"/>
        </w:rPr>
        <w:t>有限公司</w:t>
      </w:r>
      <w:r>
        <w:rPr>
          <w:rFonts w:hint="eastAsia"/>
          <w:sz w:val="24"/>
        </w:rPr>
        <w:t>在郑州组织召开了团体标准第二次研讨会。</w:t>
      </w:r>
      <w:r w:rsidRPr="00025D47">
        <w:rPr>
          <w:rFonts w:ascii="宋体" w:hAnsi="宋体" w:hint="eastAsia"/>
          <w:color w:val="000000"/>
          <w:kern w:val="0"/>
          <w:sz w:val="24"/>
        </w:rPr>
        <w:t>中核四</w:t>
      </w:r>
      <w:proofErr w:type="gramStart"/>
      <w:r w:rsidRPr="00025D47">
        <w:rPr>
          <w:rFonts w:ascii="宋体" w:hAnsi="宋体" w:hint="eastAsia"/>
          <w:color w:val="000000"/>
          <w:kern w:val="0"/>
          <w:sz w:val="24"/>
        </w:rPr>
        <w:t>0四</w:t>
      </w:r>
      <w:proofErr w:type="gramEnd"/>
      <w:r w:rsidRPr="00025D47">
        <w:rPr>
          <w:rFonts w:ascii="宋体" w:hAnsi="宋体" w:hint="eastAsia"/>
          <w:color w:val="000000"/>
          <w:kern w:val="0"/>
          <w:sz w:val="24"/>
        </w:rPr>
        <w:t>有限公司</w:t>
      </w:r>
      <w:r>
        <w:rPr>
          <w:rFonts w:ascii="宋体" w:hAnsi="宋体" w:hint="eastAsia"/>
          <w:color w:val="000000"/>
          <w:kern w:val="0"/>
          <w:sz w:val="24"/>
        </w:rPr>
        <w:t>、</w:t>
      </w:r>
      <w:r w:rsidRPr="00025D47">
        <w:rPr>
          <w:rFonts w:ascii="宋体" w:hAnsi="宋体" w:hint="eastAsia"/>
          <w:color w:val="000000"/>
          <w:kern w:val="0"/>
          <w:sz w:val="24"/>
        </w:rPr>
        <w:t>中国核电工程有限公司郑州分公司</w:t>
      </w:r>
      <w:r>
        <w:rPr>
          <w:rFonts w:ascii="宋体" w:hAnsi="宋体" w:hint="eastAsia"/>
          <w:color w:val="000000"/>
          <w:kern w:val="0"/>
          <w:sz w:val="24"/>
        </w:rPr>
        <w:t>、</w:t>
      </w:r>
      <w:r w:rsidRPr="00025D47">
        <w:rPr>
          <w:rFonts w:ascii="宋体" w:hAnsi="宋体" w:hint="eastAsia"/>
          <w:color w:val="000000"/>
          <w:kern w:val="0"/>
          <w:sz w:val="24"/>
        </w:rPr>
        <w:t>湖南大学</w:t>
      </w:r>
      <w:r>
        <w:rPr>
          <w:rFonts w:ascii="宋体" w:hAnsi="宋体" w:hint="eastAsia"/>
          <w:color w:val="000000"/>
          <w:kern w:val="0"/>
          <w:sz w:val="24"/>
        </w:rPr>
        <w:t>、</w:t>
      </w:r>
      <w:r w:rsidRPr="00025D47">
        <w:rPr>
          <w:rFonts w:ascii="宋体" w:hAnsi="宋体" w:hint="eastAsia"/>
          <w:color w:val="000000"/>
          <w:kern w:val="0"/>
          <w:sz w:val="24"/>
        </w:rPr>
        <w:t>航天晨光股份有限公司</w:t>
      </w:r>
      <w:r>
        <w:rPr>
          <w:rFonts w:hint="eastAsia"/>
          <w:sz w:val="24"/>
        </w:rPr>
        <w:t>单位的专家以及</w:t>
      </w:r>
      <w:r>
        <w:rPr>
          <w:rFonts w:ascii="宋体" w:hAnsi="宋体" w:hint="eastAsia"/>
          <w:kern w:val="0"/>
          <w:sz w:val="24"/>
          <w:lang w:val="zh-CN"/>
        </w:rPr>
        <w:t>起草工作组成员共17人</w:t>
      </w:r>
      <w:r>
        <w:rPr>
          <w:rFonts w:hint="eastAsia"/>
          <w:sz w:val="24"/>
        </w:rPr>
        <w:t>参会。会议对第</w:t>
      </w:r>
      <w:r>
        <w:rPr>
          <w:rFonts w:hint="eastAsia"/>
          <w:sz w:val="24"/>
        </w:rPr>
        <w:lastRenderedPageBreak/>
        <w:t>一次研讨会</w:t>
      </w:r>
      <w:proofErr w:type="gramStart"/>
      <w:r>
        <w:rPr>
          <w:rFonts w:hint="eastAsia"/>
          <w:sz w:val="24"/>
        </w:rPr>
        <w:t>后</w:t>
      </w:r>
      <w:r w:rsidR="00C07BBC">
        <w:rPr>
          <w:rFonts w:hint="eastAsia"/>
          <w:sz w:val="24"/>
        </w:rPr>
        <w:t>团体</w:t>
      </w:r>
      <w:proofErr w:type="gramEnd"/>
      <w:r w:rsidR="00C07BBC">
        <w:rPr>
          <w:rFonts w:hint="eastAsia"/>
          <w:sz w:val="24"/>
        </w:rPr>
        <w:t>标准工作组讨论二次</w:t>
      </w:r>
      <w:proofErr w:type="gramStart"/>
      <w:r w:rsidR="00C07BBC">
        <w:rPr>
          <w:rFonts w:hint="eastAsia"/>
          <w:sz w:val="24"/>
        </w:rPr>
        <w:t>稿</w:t>
      </w:r>
      <w:r>
        <w:rPr>
          <w:rFonts w:hint="eastAsia"/>
          <w:sz w:val="24"/>
        </w:rPr>
        <w:t>内容</w:t>
      </w:r>
      <w:proofErr w:type="gramEnd"/>
      <w:r>
        <w:rPr>
          <w:rFonts w:hint="eastAsia"/>
          <w:sz w:val="24"/>
        </w:rPr>
        <w:t>进行了认真讨论，对团体标准变形监测方法、数据采集和处理、变形结果判定等提出了具体的修改意见和建议。</w:t>
      </w:r>
      <w:r w:rsidR="00C07BBC">
        <w:rPr>
          <w:rFonts w:hint="eastAsia"/>
          <w:sz w:val="24"/>
        </w:rPr>
        <w:t>会后团体标准起草工作组根据会议意见对团体标准工作组讨论二次稿完成修改，并形成团体标准工作组讨论三次稿。</w:t>
      </w:r>
    </w:p>
    <w:p w14:paraId="6E1B48A9" w14:textId="59047B50" w:rsidR="00EA74DB" w:rsidRDefault="008919E5" w:rsidP="00AD1B13">
      <w:pPr>
        <w:spacing w:line="360" w:lineRule="auto"/>
        <w:ind w:firstLineChars="200" w:firstLine="480"/>
        <w:rPr>
          <w:sz w:val="24"/>
        </w:rPr>
      </w:pPr>
      <w:r>
        <w:rPr>
          <w:rFonts w:hint="eastAsia"/>
          <w:sz w:val="24"/>
        </w:rPr>
        <w:t>2024</w:t>
      </w:r>
      <w:r>
        <w:rPr>
          <w:rFonts w:hint="eastAsia"/>
          <w:sz w:val="24"/>
        </w:rPr>
        <w:t>年</w:t>
      </w:r>
      <w:r>
        <w:rPr>
          <w:rFonts w:hint="eastAsia"/>
          <w:sz w:val="24"/>
        </w:rPr>
        <w:t>7</w:t>
      </w:r>
      <w:r>
        <w:rPr>
          <w:rFonts w:hint="eastAsia"/>
          <w:sz w:val="24"/>
        </w:rPr>
        <w:t>月</w:t>
      </w:r>
      <w:r>
        <w:rPr>
          <w:rFonts w:hint="eastAsia"/>
          <w:sz w:val="24"/>
        </w:rPr>
        <w:t>5</w:t>
      </w:r>
      <w:r>
        <w:rPr>
          <w:rFonts w:hint="eastAsia"/>
          <w:sz w:val="24"/>
        </w:rPr>
        <w:t>日，</w:t>
      </w:r>
      <w:r w:rsidRPr="00025D47">
        <w:rPr>
          <w:rFonts w:ascii="宋体" w:hAnsi="宋体" w:hint="eastAsia"/>
          <w:color w:val="000000"/>
          <w:kern w:val="0"/>
          <w:sz w:val="24"/>
        </w:rPr>
        <w:t>中核四</w:t>
      </w:r>
      <w:proofErr w:type="gramStart"/>
      <w:r w:rsidRPr="00025D47">
        <w:rPr>
          <w:rFonts w:ascii="宋体" w:hAnsi="宋体" w:hint="eastAsia"/>
          <w:color w:val="000000"/>
          <w:kern w:val="0"/>
          <w:sz w:val="24"/>
        </w:rPr>
        <w:t>0四</w:t>
      </w:r>
      <w:proofErr w:type="gramEnd"/>
      <w:r w:rsidRPr="00025D47">
        <w:rPr>
          <w:rFonts w:ascii="宋体" w:hAnsi="宋体" w:hint="eastAsia"/>
          <w:color w:val="000000"/>
          <w:kern w:val="0"/>
          <w:sz w:val="24"/>
        </w:rPr>
        <w:t>有限公司</w:t>
      </w:r>
      <w:r>
        <w:rPr>
          <w:rFonts w:hint="eastAsia"/>
          <w:sz w:val="24"/>
        </w:rPr>
        <w:t>在南京组织召开了团体标准内部评审会。</w:t>
      </w:r>
      <w:r w:rsidRPr="00025D47">
        <w:rPr>
          <w:rFonts w:ascii="宋体" w:hAnsi="宋体" w:hint="eastAsia"/>
          <w:color w:val="000000"/>
          <w:kern w:val="0"/>
          <w:sz w:val="24"/>
        </w:rPr>
        <w:t>中核四</w:t>
      </w:r>
      <w:proofErr w:type="gramStart"/>
      <w:r w:rsidRPr="00025D47">
        <w:rPr>
          <w:rFonts w:ascii="宋体" w:hAnsi="宋体" w:hint="eastAsia"/>
          <w:color w:val="000000"/>
          <w:kern w:val="0"/>
          <w:sz w:val="24"/>
        </w:rPr>
        <w:t>0四</w:t>
      </w:r>
      <w:proofErr w:type="gramEnd"/>
      <w:r w:rsidRPr="00025D47">
        <w:rPr>
          <w:rFonts w:ascii="宋体" w:hAnsi="宋体" w:hint="eastAsia"/>
          <w:color w:val="000000"/>
          <w:kern w:val="0"/>
          <w:sz w:val="24"/>
        </w:rPr>
        <w:t>有限公司</w:t>
      </w:r>
      <w:r>
        <w:rPr>
          <w:rFonts w:ascii="宋体" w:hAnsi="宋体" w:hint="eastAsia"/>
          <w:color w:val="000000"/>
          <w:kern w:val="0"/>
          <w:sz w:val="24"/>
        </w:rPr>
        <w:t>、</w:t>
      </w:r>
      <w:r w:rsidRPr="00025D47">
        <w:rPr>
          <w:rFonts w:ascii="宋体" w:hAnsi="宋体" w:hint="eastAsia"/>
          <w:color w:val="000000"/>
          <w:kern w:val="0"/>
          <w:sz w:val="24"/>
        </w:rPr>
        <w:t>中国核电工程有限公司郑州分公司</w:t>
      </w:r>
      <w:r>
        <w:rPr>
          <w:rFonts w:ascii="宋体" w:hAnsi="宋体" w:hint="eastAsia"/>
          <w:color w:val="000000"/>
          <w:kern w:val="0"/>
          <w:sz w:val="24"/>
        </w:rPr>
        <w:t>、</w:t>
      </w:r>
      <w:r w:rsidRPr="00025D47">
        <w:rPr>
          <w:rFonts w:ascii="宋体" w:hAnsi="宋体" w:hint="eastAsia"/>
          <w:color w:val="000000"/>
          <w:kern w:val="0"/>
          <w:sz w:val="24"/>
        </w:rPr>
        <w:t>湖南大学</w:t>
      </w:r>
      <w:r>
        <w:rPr>
          <w:rFonts w:ascii="宋体" w:hAnsi="宋体" w:hint="eastAsia"/>
          <w:color w:val="000000"/>
          <w:kern w:val="0"/>
          <w:sz w:val="24"/>
        </w:rPr>
        <w:t>、</w:t>
      </w:r>
      <w:r w:rsidRPr="00025D47">
        <w:rPr>
          <w:rFonts w:ascii="宋体" w:hAnsi="宋体" w:hint="eastAsia"/>
          <w:color w:val="000000"/>
          <w:kern w:val="0"/>
          <w:sz w:val="24"/>
        </w:rPr>
        <w:t>航天晨光股份有限公司</w:t>
      </w:r>
      <w:r>
        <w:rPr>
          <w:rFonts w:hint="eastAsia"/>
          <w:sz w:val="24"/>
        </w:rPr>
        <w:t>单位的专家以及</w:t>
      </w:r>
      <w:r>
        <w:rPr>
          <w:rFonts w:ascii="宋体" w:hAnsi="宋体" w:hint="eastAsia"/>
          <w:kern w:val="0"/>
          <w:sz w:val="24"/>
          <w:lang w:val="zh-CN"/>
        </w:rPr>
        <w:t>起草工作组成员共14人</w:t>
      </w:r>
      <w:r>
        <w:rPr>
          <w:rFonts w:hint="eastAsia"/>
          <w:sz w:val="24"/>
        </w:rPr>
        <w:t>参会。会议对团体标准工作组讨论</w:t>
      </w:r>
      <w:r w:rsidR="00C07BBC">
        <w:rPr>
          <w:rFonts w:hint="eastAsia"/>
          <w:sz w:val="24"/>
        </w:rPr>
        <w:t>三次</w:t>
      </w:r>
      <w:proofErr w:type="gramStart"/>
      <w:r>
        <w:rPr>
          <w:rFonts w:hint="eastAsia"/>
          <w:sz w:val="24"/>
        </w:rPr>
        <w:t>稿内容</w:t>
      </w:r>
      <w:proofErr w:type="gramEnd"/>
      <w:r>
        <w:rPr>
          <w:rFonts w:hint="eastAsia"/>
          <w:sz w:val="24"/>
        </w:rPr>
        <w:t>进行了认真讨论</w:t>
      </w:r>
      <w:r w:rsidR="00C07BBC">
        <w:rPr>
          <w:rFonts w:hint="eastAsia"/>
          <w:sz w:val="24"/>
        </w:rPr>
        <w:t>，对团体标准整体内容提出了具体的修改意见和建议。</w:t>
      </w:r>
      <w:r>
        <w:rPr>
          <w:rFonts w:hint="eastAsia"/>
          <w:sz w:val="24"/>
        </w:rPr>
        <w:t>起草工作组根据</w:t>
      </w:r>
      <w:r w:rsidR="00C07BBC">
        <w:rPr>
          <w:rFonts w:hint="eastAsia"/>
          <w:sz w:val="24"/>
        </w:rPr>
        <w:t>2024</w:t>
      </w:r>
      <w:r w:rsidR="00C07BBC">
        <w:rPr>
          <w:rFonts w:hint="eastAsia"/>
          <w:sz w:val="24"/>
        </w:rPr>
        <w:t>年</w:t>
      </w:r>
      <w:r w:rsidR="00C07BBC">
        <w:rPr>
          <w:rFonts w:hint="eastAsia"/>
          <w:sz w:val="24"/>
        </w:rPr>
        <w:t>7</w:t>
      </w:r>
      <w:r w:rsidR="00C07BBC">
        <w:rPr>
          <w:rFonts w:hint="eastAsia"/>
          <w:sz w:val="24"/>
        </w:rPr>
        <w:t>月</w:t>
      </w:r>
      <w:r w:rsidR="00C07BBC">
        <w:rPr>
          <w:rFonts w:hint="eastAsia"/>
          <w:sz w:val="24"/>
        </w:rPr>
        <w:t>5</w:t>
      </w:r>
      <w:r w:rsidR="00C07BBC">
        <w:rPr>
          <w:rFonts w:hint="eastAsia"/>
          <w:sz w:val="24"/>
        </w:rPr>
        <w:t>日团体标准内部评审会</w:t>
      </w:r>
      <w:r>
        <w:rPr>
          <w:rFonts w:hint="eastAsia"/>
          <w:sz w:val="24"/>
        </w:rPr>
        <w:t>会议意见对团体标准进行了修改和完善，在此基础上形成征求意见稿，于</w:t>
      </w:r>
      <w:r>
        <w:rPr>
          <w:rFonts w:ascii="Calibri" w:eastAsia="宋体" w:hAnsi="Calibri" w:cs="Times New Roman" w:hint="eastAsia"/>
          <w:sz w:val="24"/>
        </w:rPr>
        <w:t>20</w:t>
      </w:r>
      <w:r w:rsidR="00C07BBC">
        <w:rPr>
          <w:rFonts w:ascii="Calibri" w:eastAsia="宋体" w:hAnsi="Calibri" w:cs="Times New Roman" w:hint="eastAsia"/>
          <w:sz w:val="24"/>
        </w:rPr>
        <w:t>24</w:t>
      </w:r>
      <w:r>
        <w:rPr>
          <w:rFonts w:hint="eastAsia"/>
          <w:sz w:val="24"/>
        </w:rPr>
        <w:t>年</w:t>
      </w:r>
      <w:r w:rsidR="00C07BBC">
        <w:rPr>
          <w:rFonts w:hint="eastAsia"/>
          <w:sz w:val="24"/>
        </w:rPr>
        <w:t>7</w:t>
      </w:r>
      <w:r>
        <w:rPr>
          <w:rFonts w:hint="eastAsia"/>
          <w:sz w:val="24"/>
        </w:rPr>
        <w:t>月</w:t>
      </w:r>
      <w:r w:rsidR="00C07BBC">
        <w:rPr>
          <w:rFonts w:hint="eastAsia"/>
          <w:sz w:val="24"/>
        </w:rPr>
        <w:t>15</w:t>
      </w:r>
      <w:r>
        <w:rPr>
          <w:rFonts w:hint="eastAsia"/>
          <w:sz w:val="24"/>
        </w:rPr>
        <w:t>日将征求意见材料提交至核工业标准化研究所。</w:t>
      </w:r>
    </w:p>
    <w:p w14:paraId="7FFC7748" w14:textId="77777777" w:rsidR="00EA74DB" w:rsidRDefault="00000000">
      <w:pPr>
        <w:numPr>
          <w:ilvl w:val="0"/>
          <w:numId w:val="4"/>
        </w:numPr>
        <w:spacing w:before="240" w:after="240" w:line="360" w:lineRule="auto"/>
        <w:rPr>
          <w:rFonts w:ascii="黑体" w:eastAsia="黑体"/>
          <w:sz w:val="28"/>
          <w:szCs w:val="28"/>
        </w:rPr>
      </w:pPr>
      <w:r>
        <w:rPr>
          <w:rFonts w:ascii="黑体" w:eastAsia="黑体" w:hint="eastAsia"/>
          <w:sz w:val="28"/>
          <w:szCs w:val="28"/>
        </w:rPr>
        <w:t>标准</w:t>
      </w:r>
      <w:r>
        <w:rPr>
          <w:rFonts w:ascii="黑体" w:eastAsia="黑体"/>
          <w:sz w:val="28"/>
          <w:szCs w:val="28"/>
        </w:rPr>
        <w:t>编制原则</w:t>
      </w:r>
      <w:r>
        <w:rPr>
          <w:rFonts w:ascii="黑体" w:eastAsia="黑体" w:hint="eastAsia"/>
          <w:sz w:val="28"/>
          <w:szCs w:val="28"/>
        </w:rPr>
        <w:t>和</w:t>
      </w:r>
      <w:r>
        <w:rPr>
          <w:rFonts w:ascii="黑体" w:eastAsia="黑体"/>
          <w:sz w:val="28"/>
          <w:szCs w:val="28"/>
        </w:rPr>
        <w:t>确定标准主要内容的依据</w:t>
      </w:r>
    </w:p>
    <w:p w14:paraId="137906C9" w14:textId="77777777" w:rsidR="00EA74DB" w:rsidRPr="00C367AB" w:rsidRDefault="00000000">
      <w:pPr>
        <w:pStyle w:val="a7"/>
        <w:numPr>
          <w:ilvl w:val="0"/>
          <w:numId w:val="14"/>
        </w:numPr>
        <w:spacing w:before="240" w:after="240" w:line="360" w:lineRule="auto"/>
        <w:ind w:firstLineChars="0"/>
        <w:rPr>
          <w:rFonts w:eastAsia="黑体"/>
          <w:sz w:val="28"/>
          <w:szCs w:val="28"/>
        </w:rPr>
      </w:pPr>
      <w:r>
        <w:rPr>
          <w:rFonts w:ascii="黑体" w:eastAsia="黑体" w:hAnsi="黑体" w:hint="eastAsia"/>
          <w:noProof/>
          <w:kern w:val="0"/>
          <w:sz w:val="24"/>
        </w:rPr>
        <w:t>标准编制</w:t>
      </w:r>
      <w:r>
        <w:rPr>
          <w:rFonts w:ascii="黑体" w:eastAsia="黑体" w:hAnsi="黑体"/>
          <w:noProof/>
          <w:kern w:val="0"/>
          <w:sz w:val="24"/>
        </w:rPr>
        <w:t>原则</w:t>
      </w:r>
    </w:p>
    <w:p w14:paraId="0770C7BB" w14:textId="490834BB" w:rsidR="005475AA" w:rsidRDefault="005475AA" w:rsidP="00900D8E">
      <w:pPr>
        <w:pStyle w:val="a7"/>
        <w:spacing w:line="360" w:lineRule="auto"/>
        <w:ind w:left="-142" w:firstLine="48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sidRPr="005475AA">
        <w:rPr>
          <w:rFonts w:ascii="Times New Roman" w:hAnsi="Times New Roman" w:cs="Times New Roman" w:hint="eastAsia"/>
          <w:sz w:val="24"/>
          <w:szCs w:val="24"/>
        </w:rPr>
        <w:t>本标准标准化对象为核燃料后处理设施先贴法混凝土屏蔽热室施工过程壳体变形监测技术要求</w:t>
      </w:r>
      <w:r>
        <w:rPr>
          <w:rFonts w:ascii="Times New Roman" w:hAnsi="Times New Roman" w:cs="Times New Roman" w:hint="eastAsia"/>
          <w:sz w:val="24"/>
          <w:szCs w:val="24"/>
        </w:rPr>
        <w:t>。</w:t>
      </w:r>
    </w:p>
    <w:p w14:paraId="3BB8D730" w14:textId="502B9C34" w:rsidR="005475AA" w:rsidRDefault="005475AA" w:rsidP="00900D8E">
      <w:pPr>
        <w:pStyle w:val="a7"/>
        <w:spacing w:line="360" w:lineRule="auto"/>
        <w:ind w:left="-142" w:firstLine="48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sidRPr="005475AA">
        <w:rPr>
          <w:rFonts w:ascii="Times New Roman" w:hAnsi="Times New Roman" w:cs="Times New Roman" w:hint="eastAsia"/>
          <w:sz w:val="24"/>
          <w:szCs w:val="24"/>
        </w:rPr>
        <w:t>文件使用者为</w:t>
      </w:r>
      <w:r>
        <w:rPr>
          <w:rFonts w:ascii="Times New Roman" w:hAnsi="Times New Roman" w:cs="Times New Roman" w:hint="eastAsia"/>
          <w:sz w:val="24"/>
          <w:szCs w:val="24"/>
        </w:rPr>
        <w:t>热室</w:t>
      </w:r>
      <w:r w:rsidR="00E940FD">
        <w:rPr>
          <w:rFonts w:ascii="Times New Roman" w:hAnsi="Times New Roman" w:cs="Times New Roman" w:hint="eastAsia"/>
          <w:sz w:val="24"/>
          <w:szCs w:val="24"/>
        </w:rPr>
        <w:t>设计</w:t>
      </w:r>
      <w:r>
        <w:rPr>
          <w:rFonts w:ascii="Times New Roman" w:hAnsi="Times New Roman" w:cs="Times New Roman" w:hint="eastAsia"/>
          <w:sz w:val="24"/>
          <w:szCs w:val="24"/>
        </w:rPr>
        <w:t>、施工</w:t>
      </w:r>
      <w:r w:rsidR="00E940FD">
        <w:rPr>
          <w:rFonts w:ascii="Times New Roman" w:hAnsi="Times New Roman" w:cs="Times New Roman" w:hint="eastAsia"/>
          <w:sz w:val="24"/>
          <w:szCs w:val="24"/>
        </w:rPr>
        <w:t>、检测</w:t>
      </w:r>
      <w:r w:rsidR="00C07BBC">
        <w:rPr>
          <w:rFonts w:ascii="Times New Roman" w:hAnsi="Times New Roman" w:cs="Times New Roman" w:hint="eastAsia"/>
          <w:sz w:val="24"/>
          <w:szCs w:val="24"/>
        </w:rPr>
        <w:t>与</w:t>
      </w:r>
      <w:r>
        <w:rPr>
          <w:rFonts w:ascii="Times New Roman" w:hAnsi="Times New Roman" w:cs="Times New Roman" w:hint="eastAsia"/>
          <w:sz w:val="24"/>
          <w:szCs w:val="24"/>
        </w:rPr>
        <w:t>监测单位</w:t>
      </w:r>
      <w:r w:rsidRPr="005475AA">
        <w:rPr>
          <w:rFonts w:ascii="Times New Roman" w:hAnsi="Times New Roman" w:cs="Times New Roman" w:hint="eastAsia"/>
          <w:sz w:val="24"/>
          <w:szCs w:val="24"/>
        </w:rPr>
        <w:t>及从事</w:t>
      </w:r>
      <w:r>
        <w:rPr>
          <w:rFonts w:ascii="Times New Roman" w:hAnsi="Times New Roman" w:cs="Times New Roman" w:hint="eastAsia"/>
          <w:sz w:val="24"/>
          <w:szCs w:val="24"/>
        </w:rPr>
        <w:t>热室</w:t>
      </w:r>
      <w:r w:rsidR="00E940FD">
        <w:rPr>
          <w:rFonts w:ascii="Times New Roman" w:hAnsi="Times New Roman" w:cs="Times New Roman" w:hint="eastAsia"/>
          <w:sz w:val="24"/>
          <w:szCs w:val="24"/>
        </w:rPr>
        <w:t>建设</w:t>
      </w:r>
      <w:r w:rsidRPr="005475AA">
        <w:rPr>
          <w:rFonts w:ascii="Times New Roman" w:hAnsi="Times New Roman" w:cs="Times New Roman" w:hint="eastAsia"/>
          <w:sz w:val="24"/>
          <w:szCs w:val="24"/>
        </w:rPr>
        <w:t>科研工作的单位</w:t>
      </w:r>
      <w:r>
        <w:rPr>
          <w:rFonts w:ascii="Times New Roman" w:hAnsi="Times New Roman" w:cs="Times New Roman" w:hint="eastAsia"/>
          <w:sz w:val="24"/>
          <w:szCs w:val="24"/>
        </w:rPr>
        <w:t>。</w:t>
      </w:r>
    </w:p>
    <w:p w14:paraId="3517B351" w14:textId="52045BA3" w:rsidR="005475AA" w:rsidRDefault="005475AA" w:rsidP="00900D8E">
      <w:pPr>
        <w:pStyle w:val="a7"/>
        <w:spacing w:line="360" w:lineRule="auto"/>
        <w:ind w:left="-142" w:firstLine="480"/>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w:t>
      </w:r>
      <w:r w:rsidRPr="005475AA">
        <w:rPr>
          <w:rFonts w:ascii="Times New Roman" w:hAnsi="Times New Roman" w:cs="Times New Roman" w:hint="eastAsia"/>
          <w:sz w:val="24"/>
          <w:szCs w:val="24"/>
        </w:rPr>
        <w:t>标准起草的目的在于促进</w:t>
      </w:r>
      <w:r w:rsidR="00E940FD">
        <w:rPr>
          <w:rFonts w:ascii="Times New Roman" w:hAnsi="Times New Roman" w:cs="Times New Roman" w:hint="eastAsia"/>
          <w:sz w:val="24"/>
          <w:szCs w:val="24"/>
        </w:rPr>
        <w:t>相关</w:t>
      </w:r>
      <w:r w:rsidRPr="005475AA">
        <w:rPr>
          <w:rFonts w:ascii="Times New Roman" w:hAnsi="Times New Roman" w:cs="Times New Roman" w:hint="eastAsia"/>
          <w:sz w:val="24"/>
          <w:szCs w:val="24"/>
        </w:rPr>
        <w:t>企业</w:t>
      </w:r>
      <w:r w:rsidR="00C07BBC">
        <w:rPr>
          <w:rFonts w:ascii="Times New Roman" w:hAnsi="Times New Roman" w:cs="Times New Roman" w:hint="eastAsia"/>
          <w:sz w:val="24"/>
          <w:szCs w:val="24"/>
        </w:rPr>
        <w:t>、科研单位</w:t>
      </w:r>
      <w:r w:rsidRPr="005475AA">
        <w:rPr>
          <w:rFonts w:ascii="Times New Roman" w:hAnsi="Times New Roman" w:cs="Times New Roman" w:hint="eastAsia"/>
          <w:sz w:val="24"/>
          <w:szCs w:val="24"/>
        </w:rPr>
        <w:t>与技术工作者对</w:t>
      </w:r>
      <w:r w:rsidR="00E940FD">
        <w:rPr>
          <w:rFonts w:ascii="Times New Roman" w:hAnsi="Times New Roman" w:cs="Times New Roman" w:hint="eastAsia"/>
          <w:sz w:val="24"/>
          <w:szCs w:val="24"/>
        </w:rPr>
        <w:t>热室施工过程中壳体变形</w:t>
      </w:r>
      <w:r>
        <w:rPr>
          <w:rFonts w:ascii="Times New Roman" w:hAnsi="Times New Roman" w:cs="Times New Roman" w:hint="eastAsia"/>
          <w:sz w:val="24"/>
          <w:szCs w:val="24"/>
        </w:rPr>
        <w:t>监测方法</w:t>
      </w:r>
      <w:r w:rsidRPr="005475AA">
        <w:rPr>
          <w:rFonts w:ascii="Times New Roman" w:hAnsi="Times New Roman" w:cs="Times New Roman" w:hint="eastAsia"/>
          <w:sz w:val="24"/>
          <w:szCs w:val="24"/>
        </w:rPr>
        <w:t>理解</w:t>
      </w:r>
      <w:r>
        <w:rPr>
          <w:rFonts w:ascii="Times New Roman" w:hAnsi="Times New Roman" w:cs="Times New Roman" w:hint="eastAsia"/>
          <w:sz w:val="24"/>
          <w:szCs w:val="24"/>
        </w:rPr>
        <w:t>，</w:t>
      </w:r>
      <w:r w:rsidRPr="005475AA">
        <w:rPr>
          <w:rFonts w:ascii="Times New Roman" w:hAnsi="Times New Roman" w:cs="Times New Roman" w:hint="eastAsia"/>
          <w:sz w:val="24"/>
          <w:szCs w:val="24"/>
        </w:rPr>
        <w:t>规范核燃料后处理设施先贴法混凝土屏蔽热室施工过程壳体变形监测技术的实施</w:t>
      </w:r>
      <w:r w:rsidR="00E940FD">
        <w:rPr>
          <w:rFonts w:ascii="Times New Roman" w:hAnsi="Times New Roman" w:cs="Times New Roman" w:hint="eastAsia"/>
          <w:sz w:val="24"/>
          <w:szCs w:val="24"/>
        </w:rPr>
        <w:t>，保障热室壳体的变形和应力水平满足</w:t>
      </w:r>
      <w:r w:rsidR="00C07BBC">
        <w:rPr>
          <w:rFonts w:ascii="Times New Roman" w:hAnsi="Times New Roman" w:cs="Times New Roman" w:hint="eastAsia"/>
          <w:sz w:val="24"/>
          <w:szCs w:val="24"/>
        </w:rPr>
        <w:t>热室设计及工艺运行</w:t>
      </w:r>
      <w:r w:rsidR="00E940FD">
        <w:rPr>
          <w:rFonts w:ascii="Times New Roman" w:hAnsi="Times New Roman" w:cs="Times New Roman" w:hint="eastAsia"/>
          <w:sz w:val="24"/>
          <w:szCs w:val="24"/>
        </w:rPr>
        <w:t>要求</w:t>
      </w:r>
      <w:r>
        <w:rPr>
          <w:rFonts w:ascii="Times New Roman" w:hAnsi="Times New Roman" w:cs="Times New Roman" w:hint="eastAsia"/>
          <w:sz w:val="24"/>
          <w:szCs w:val="24"/>
        </w:rPr>
        <w:t>。</w:t>
      </w:r>
    </w:p>
    <w:p w14:paraId="250609CA" w14:textId="7FABC889" w:rsidR="00EA74DB" w:rsidRDefault="00000000">
      <w:pPr>
        <w:pStyle w:val="a7"/>
        <w:numPr>
          <w:ilvl w:val="0"/>
          <w:numId w:val="14"/>
        </w:numPr>
        <w:spacing w:before="240" w:after="240" w:line="360" w:lineRule="auto"/>
        <w:ind w:firstLineChars="0"/>
        <w:rPr>
          <w:rFonts w:ascii="黑体" w:eastAsia="黑体" w:hAnsi="黑体" w:hint="eastAsia"/>
          <w:noProof/>
          <w:kern w:val="0"/>
          <w:sz w:val="24"/>
        </w:rPr>
      </w:pPr>
      <w:bookmarkStart w:id="1" w:name="_Toc361669937"/>
      <w:bookmarkEnd w:id="1"/>
      <w:r>
        <w:rPr>
          <w:rFonts w:ascii="黑体" w:eastAsia="黑体" w:hAnsi="黑体" w:hint="eastAsia"/>
          <w:noProof/>
          <w:kern w:val="0"/>
          <w:sz w:val="24"/>
        </w:rPr>
        <w:t>确定标准主要内容的依据</w:t>
      </w:r>
    </w:p>
    <w:p w14:paraId="01C42D73" w14:textId="7C4B392F" w:rsidR="0001267A" w:rsidRPr="00316FC2" w:rsidRDefault="00995AA3" w:rsidP="00316FC2">
      <w:pPr>
        <w:pStyle w:val="a7"/>
        <w:spacing w:line="360" w:lineRule="auto"/>
        <w:ind w:left="-142" w:firstLine="480"/>
        <w:rPr>
          <w:rFonts w:ascii="Times New Roman" w:hAnsi="Times New Roman" w:cs="Times New Roman"/>
          <w:sz w:val="24"/>
          <w:szCs w:val="24"/>
        </w:rPr>
      </w:pPr>
      <w:r w:rsidRPr="00995AA3">
        <w:rPr>
          <w:rFonts w:ascii="Times New Roman" w:hAnsi="Times New Roman" w:cs="Times New Roman" w:hint="eastAsia"/>
          <w:sz w:val="24"/>
          <w:szCs w:val="24"/>
        </w:rPr>
        <w:t>主要技术内容</w:t>
      </w:r>
      <w:r>
        <w:rPr>
          <w:rFonts w:ascii="Times New Roman" w:hAnsi="Times New Roman" w:cs="Times New Roman" w:hint="eastAsia"/>
          <w:sz w:val="24"/>
          <w:szCs w:val="24"/>
        </w:rPr>
        <w:t>在“一般要求、变形监测方法”中。</w:t>
      </w:r>
      <w:r w:rsidR="00280BE7">
        <w:rPr>
          <w:rFonts w:ascii="Times New Roman" w:hAnsi="Times New Roman" w:cs="Times New Roman" w:hint="eastAsia"/>
          <w:sz w:val="24"/>
          <w:szCs w:val="24"/>
        </w:rPr>
        <w:t>“一般要求、变形监测方法”部分条目的内容参考了</w:t>
      </w:r>
      <w:r w:rsidR="00316FC2">
        <w:rPr>
          <w:rFonts w:ascii="Times New Roman" w:hAnsi="Times New Roman" w:cs="Times New Roman" w:hint="eastAsia"/>
          <w:sz w:val="24"/>
          <w:szCs w:val="24"/>
        </w:rPr>
        <w:t>我国热室设备设计导则、大体积混凝土施工标准及机械产品结构有限元力学分析通用规则等</w:t>
      </w:r>
      <w:r w:rsidR="00280BE7" w:rsidRPr="00316FC2">
        <w:rPr>
          <w:rFonts w:ascii="Times New Roman" w:hAnsi="Times New Roman" w:cs="Times New Roman" w:hint="eastAsia"/>
          <w:sz w:val="24"/>
          <w:szCs w:val="24"/>
        </w:rPr>
        <w:t>技术要求。因此，本标准主要技术内容按照国内实际情况和目前可公开获取的技术资料</w:t>
      </w:r>
      <w:r w:rsidR="00C07BBC" w:rsidRPr="00316FC2">
        <w:rPr>
          <w:rFonts w:ascii="Times New Roman" w:hAnsi="Times New Roman" w:cs="Times New Roman" w:hint="eastAsia"/>
          <w:sz w:val="24"/>
          <w:szCs w:val="24"/>
        </w:rPr>
        <w:t>完成</w:t>
      </w:r>
      <w:r w:rsidR="00316FC2" w:rsidRPr="00316FC2">
        <w:rPr>
          <w:rFonts w:ascii="Times New Roman" w:hAnsi="Times New Roman" w:cs="Times New Roman" w:hint="eastAsia"/>
          <w:sz w:val="24"/>
          <w:szCs w:val="24"/>
        </w:rPr>
        <w:t>确定</w:t>
      </w:r>
      <w:r w:rsidR="00280BE7" w:rsidRPr="00316FC2">
        <w:rPr>
          <w:rFonts w:ascii="Times New Roman" w:hAnsi="Times New Roman" w:cs="Times New Roman" w:hint="eastAsia"/>
          <w:sz w:val="24"/>
          <w:szCs w:val="24"/>
        </w:rPr>
        <w:t>。</w:t>
      </w:r>
    </w:p>
    <w:p w14:paraId="73B249C5" w14:textId="77777777" w:rsidR="00EA74DB" w:rsidRPr="00F84846" w:rsidRDefault="00000000">
      <w:pPr>
        <w:numPr>
          <w:ilvl w:val="0"/>
          <w:numId w:val="4"/>
        </w:numPr>
        <w:spacing w:before="240" w:after="240" w:line="360" w:lineRule="auto"/>
        <w:rPr>
          <w:rFonts w:ascii="黑体" w:eastAsia="黑体"/>
          <w:sz w:val="28"/>
          <w:szCs w:val="28"/>
        </w:rPr>
      </w:pPr>
      <w:r>
        <w:rPr>
          <w:rFonts w:ascii="黑体" w:eastAsia="黑体" w:hAnsi="宋体" w:hint="eastAsia"/>
          <w:sz w:val="28"/>
          <w:szCs w:val="28"/>
        </w:rPr>
        <w:lastRenderedPageBreak/>
        <w:t>标准主要</w:t>
      </w:r>
      <w:r>
        <w:rPr>
          <w:rFonts w:ascii="黑体" w:eastAsia="黑体" w:hAnsi="宋体"/>
          <w:sz w:val="28"/>
          <w:szCs w:val="28"/>
        </w:rPr>
        <w:t>内容的确定</w:t>
      </w:r>
    </w:p>
    <w:p w14:paraId="506D817D" w14:textId="6A98194A" w:rsidR="004D0CDE" w:rsidRDefault="000475BA" w:rsidP="000475BA">
      <w:pPr>
        <w:pStyle w:val="a7"/>
        <w:spacing w:line="360" w:lineRule="auto"/>
        <w:ind w:left="-142" w:firstLine="48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sz w:val="24"/>
          <w:szCs w:val="24"/>
        </w:rPr>
        <w:tab/>
      </w:r>
      <w:r w:rsidR="00930C57">
        <w:rPr>
          <w:rFonts w:ascii="Times New Roman" w:hAnsi="Times New Roman" w:cs="Times New Roman" w:hint="eastAsia"/>
          <w:sz w:val="24"/>
          <w:szCs w:val="24"/>
        </w:rPr>
        <w:t>技术要求内容：</w:t>
      </w:r>
      <w:r w:rsidR="00930C57" w:rsidRPr="00930C57">
        <w:rPr>
          <w:rFonts w:ascii="Times New Roman" w:hAnsi="Times New Roman" w:cs="Times New Roman" w:hint="eastAsia"/>
          <w:sz w:val="24"/>
          <w:szCs w:val="24"/>
        </w:rPr>
        <w:t>混凝土水化热监测持续时间应根据混凝土组分、牌号及凝固时间确定，监测频率具体参考《</w:t>
      </w:r>
      <w:r w:rsidR="00930C57" w:rsidRPr="00930C57">
        <w:rPr>
          <w:rFonts w:ascii="Times New Roman" w:hAnsi="Times New Roman" w:cs="Times New Roman" w:hint="eastAsia"/>
          <w:sz w:val="24"/>
          <w:szCs w:val="24"/>
        </w:rPr>
        <w:t xml:space="preserve">GB/T 50496-2018 </w:t>
      </w:r>
      <w:r w:rsidR="00930C57" w:rsidRPr="00930C57">
        <w:rPr>
          <w:rFonts w:ascii="Times New Roman" w:hAnsi="Times New Roman" w:cs="Times New Roman" w:hint="eastAsia"/>
          <w:sz w:val="24"/>
          <w:szCs w:val="24"/>
        </w:rPr>
        <w:t>大体积混凝土施工标准》</w:t>
      </w:r>
      <w:r w:rsidR="00930C57">
        <w:rPr>
          <w:rFonts w:ascii="Times New Roman" w:hAnsi="Times New Roman" w:cs="Times New Roman" w:hint="eastAsia"/>
          <w:sz w:val="24"/>
          <w:szCs w:val="24"/>
        </w:rPr>
        <w:t>。</w:t>
      </w:r>
    </w:p>
    <w:p w14:paraId="72E93FAA" w14:textId="5BA78AD3" w:rsidR="004D0CDE" w:rsidRPr="004D0CDE" w:rsidRDefault="00930C57" w:rsidP="000475BA">
      <w:pPr>
        <w:pStyle w:val="a7"/>
        <w:spacing w:line="360" w:lineRule="auto"/>
        <w:ind w:left="-142" w:firstLine="480"/>
        <w:rPr>
          <w:rFonts w:ascii="Times New Roman" w:hAnsi="Times New Roman" w:cs="Times New Roman"/>
          <w:sz w:val="24"/>
          <w:szCs w:val="24"/>
        </w:rPr>
      </w:pPr>
      <w:r w:rsidRPr="004D0CDE">
        <w:rPr>
          <w:rFonts w:ascii="Times New Roman" w:hAnsi="Times New Roman" w:cs="Times New Roman" w:hint="eastAsia"/>
          <w:sz w:val="24"/>
          <w:szCs w:val="24"/>
        </w:rPr>
        <w:t>来源和依据：</w:t>
      </w:r>
      <w:r w:rsidRPr="004D0CDE">
        <w:rPr>
          <w:rFonts w:ascii="Times New Roman" w:hAnsi="Times New Roman" w:cs="Times New Roman" w:hint="eastAsia"/>
          <w:sz w:val="24"/>
          <w:szCs w:val="24"/>
        </w:rPr>
        <w:t>GB/T50-2018</w:t>
      </w:r>
      <w:r w:rsidRPr="004D0CDE">
        <w:rPr>
          <w:rFonts w:ascii="Times New Roman" w:hAnsi="Times New Roman" w:cs="Times New Roman" w:hint="eastAsia"/>
          <w:sz w:val="24"/>
          <w:szCs w:val="24"/>
        </w:rPr>
        <w:t>《大体积混凝土施工</w:t>
      </w:r>
      <w:r w:rsidR="00DA7E04" w:rsidRPr="004D0CDE">
        <w:rPr>
          <w:rFonts w:ascii="Times New Roman" w:hAnsi="Times New Roman" w:cs="Times New Roman" w:hint="eastAsia"/>
          <w:sz w:val="24"/>
          <w:szCs w:val="24"/>
        </w:rPr>
        <w:t>标准</w:t>
      </w:r>
      <w:r w:rsidRPr="004D0CDE">
        <w:rPr>
          <w:rFonts w:ascii="Times New Roman" w:hAnsi="Times New Roman" w:cs="Times New Roman" w:hint="eastAsia"/>
          <w:sz w:val="24"/>
          <w:szCs w:val="24"/>
        </w:rPr>
        <w:t>》</w:t>
      </w:r>
      <w:r w:rsidRPr="004D0CDE">
        <w:rPr>
          <w:rFonts w:ascii="Times New Roman" w:hAnsi="Times New Roman" w:cs="Times New Roman" w:hint="eastAsia"/>
          <w:sz w:val="24"/>
          <w:szCs w:val="24"/>
        </w:rPr>
        <w:t>6.0.1</w:t>
      </w:r>
      <w:r w:rsidRPr="004D0CDE">
        <w:rPr>
          <w:rFonts w:ascii="Times New Roman" w:hAnsi="Times New Roman" w:cs="Times New Roman" w:hint="eastAsia"/>
          <w:sz w:val="24"/>
          <w:szCs w:val="24"/>
        </w:rPr>
        <w:t>条</w:t>
      </w:r>
      <w:r w:rsidR="000475BA">
        <w:rPr>
          <w:rFonts w:ascii="Times New Roman" w:hAnsi="Times New Roman" w:cs="Times New Roman" w:hint="eastAsia"/>
          <w:sz w:val="24"/>
          <w:szCs w:val="24"/>
        </w:rPr>
        <w:t>。</w:t>
      </w:r>
    </w:p>
    <w:p w14:paraId="28AA9B5C" w14:textId="2AAE3910" w:rsidR="00316FC2" w:rsidRDefault="000475BA" w:rsidP="000475BA">
      <w:pPr>
        <w:pStyle w:val="a7"/>
        <w:spacing w:line="360" w:lineRule="auto"/>
        <w:ind w:left="-142" w:firstLine="48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ab/>
      </w:r>
      <w:r w:rsidR="004D0CDE">
        <w:rPr>
          <w:rFonts w:ascii="Times New Roman" w:hAnsi="Times New Roman" w:cs="Times New Roman" w:hint="eastAsia"/>
          <w:sz w:val="24"/>
          <w:szCs w:val="24"/>
        </w:rPr>
        <w:t>技术要求内容：</w:t>
      </w:r>
      <w:r w:rsidR="006B32A1" w:rsidRPr="006B32A1">
        <w:rPr>
          <w:rFonts w:ascii="Times New Roman" w:hAnsi="Times New Roman" w:cs="Times New Roman" w:hint="eastAsia"/>
          <w:sz w:val="24"/>
          <w:szCs w:val="24"/>
        </w:rPr>
        <w:t>混凝土浇筑过程水化热仿真</w:t>
      </w:r>
      <w:r w:rsidR="006B32A1">
        <w:rPr>
          <w:rFonts w:ascii="Times New Roman" w:hAnsi="Times New Roman" w:cs="Times New Roman" w:hint="eastAsia"/>
          <w:sz w:val="24"/>
          <w:szCs w:val="24"/>
        </w:rPr>
        <w:t>几何模型构建</w:t>
      </w:r>
      <w:r w:rsidR="006B32A1" w:rsidRPr="006B32A1">
        <w:rPr>
          <w:rFonts w:ascii="Times New Roman" w:hAnsi="Times New Roman" w:cs="Times New Roman" w:hint="eastAsia"/>
          <w:sz w:val="24"/>
          <w:szCs w:val="24"/>
        </w:rPr>
        <w:t>、</w:t>
      </w:r>
      <w:r w:rsidR="00316FC2" w:rsidRPr="004D0CDE">
        <w:rPr>
          <w:rFonts w:ascii="Times New Roman" w:hAnsi="Times New Roman" w:cs="Times New Roman" w:hint="eastAsia"/>
          <w:sz w:val="24"/>
          <w:szCs w:val="24"/>
        </w:rPr>
        <w:t>应力变形仿真</w:t>
      </w:r>
      <w:r w:rsidR="004D0CDE">
        <w:rPr>
          <w:rFonts w:ascii="Times New Roman" w:hAnsi="Times New Roman" w:cs="Times New Roman" w:hint="eastAsia"/>
          <w:sz w:val="24"/>
          <w:szCs w:val="24"/>
        </w:rPr>
        <w:t>几何模型构建具体参考</w:t>
      </w:r>
      <w:r w:rsidR="00316FC2" w:rsidRPr="004D0CDE">
        <w:rPr>
          <w:rFonts w:ascii="Times New Roman" w:hAnsi="Times New Roman" w:cs="Times New Roman" w:hint="eastAsia"/>
          <w:sz w:val="24"/>
          <w:szCs w:val="24"/>
        </w:rPr>
        <w:t>《</w:t>
      </w:r>
      <w:r w:rsidR="00316FC2" w:rsidRPr="004D0CDE">
        <w:rPr>
          <w:rFonts w:ascii="Times New Roman" w:hAnsi="Times New Roman" w:cs="Times New Roman" w:hint="eastAsia"/>
          <w:sz w:val="24"/>
          <w:szCs w:val="24"/>
        </w:rPr>
        <w:t xml:space="preserve">GB/T 33582 </w:t>
      </w:r>
      <w:r w:rsidR="00316FC2" w:rsidRPr="004D0CDE">
        <w:rPr>
          <w:rFonts w:ascii="Times New Roman" w:hAnsi="Times New Roman" w:cs="Times New Roman" w:hint="eastAsia"/>
          <w:sz w:val="24"/>
          <w:szCs w:val="24"/>
        </w:rPr>
        <w:t>机械产品结构有限元力学分析通用规则》</w:t>
      </w:r>
      <w:r w:rsidR="004D0CDE">
        <w:rPr>
          <w:rFonts w:ascii="Times New Roman" w:hAnsi="Times New Roman" w:cs="Times New Roman" w:hint="eastAsia"/>
          <w:sz w:val="24"/>
          <w:szCs w:val="24"/>
        </w:rPr>
        <w:t>。</w:t>
      </w:r>
    </w:p>
    <w:p w14:paraId="78173C5B" w14:textId="604E4865" w:rsidR="004D0CDE" w:rsidRPr="004D0CDE" w:rsidRDefault="004D0CDE" w:rsidP="000475BA">
      <w:pPr>
        <w:pStyle w:val="a7"/>
        <w:spacing w:line="360" w:lineRule="auto"/>
        <w:ind w:left="-142" w:firstLine="480"/>
        <w:rPr>
          <w:rFonts w:ascii="Times New Roman" w:hAnsi="Times New Roman" w:cs="Times New Roman"/>
          <w:sz w:val="24"/>
          <w:szCs w:val="24"/>
        </w:rPr>
      </w:pPr>
      <w:r>
        <w:rPr>
          <w:rFonts w:ascii="Times New Roman" w:hAnsi="Times New Roman" w:cs="Times New Roman" w:hint="eastAsia"/>
          <w:sz w:val="24"/>
          <w:szCs w:val="24"/>
        </w:rPr>
        <w:t>来源和依据：</w:t>
      </w:r>
      <w:r w:rsidRPr="004D0CDE">
        <w:rPr>
          <w:rFonts w:ascii="Times New Roman" w:hAnsi="Times New Roman" w:cs="Times New Roman" w:hint="eastAsia"/>
          <w:sz w:val="24"/>
          <w:szCs w:val="24"/>
        </w:rPr>
        <w:t>GB/T 33582</w:t>
      </w:r>
      <w:r>
        <w:rPr>
          <w:rFonts w:ascii="Times New Roman" w:hAnsi="Times New Roman" w:cs="Times New Roman" w:hint="eastAsia"/>
          <w:sz w:val="24"/>
          <w:szCs w:val="24"/>
        </w:rPr>
        <w:t>《</w:t>
      </w:r>
      <w:r w:rsidRPr="004D0CDE">
        <w:rPr>
          <w:rFonts w:ascii="Times New Roman" w:hAnsi="Times New Roman" w:cs="Times New Roman" w:hint="eastAsia"/>
          <w:sz w:val="24"/>
          <w:szCs w:val="24"/>
        </w:rPr>
        <w:t>机械产品结构有限元力学分析通用规则</w:t>
      </w:r>
      <w:r>
        <w:rPr>
          <w:rFonts w:ascii="Times New Roman" w:hAnsi="Times New Roman" w:cs="Times New Roman" w:hint="eastAsia"/>
          <w:sz w:val="24"/>
          <w:szCs w:val="24"/>
        </w:rPr>
        <w:t>》</w:t>
      </w:r>
      <w:r>
        <w:rPr>
          <w:rFonts w:ascii="Times New Roman" w:hAnsi="Times New Roman" w:cs="Times New Roman" w:hint="eastAsia"/>
          <w:sz w:val="24"/>
          <w:szCs w:val="24"/>
        </w:rPr>
        <w:t>7.3</w:t>
      </w:r>
      <w:r w:rsidR="006B32A1">
        <w:rPr>
          <w:rFonts w:ascii="Times New Roman" w:hAnsi="Times New Roman" w:cs="Times New Roman" w:hint="eastAsia"/>
          <w:sz w:val="24"/>
          <w:szCs w:val="24"/>
        </w:rPr>
        <w:t>条</w:t>
      </w:r>
      <w:r w:rsidR="00A573C6">
        <w:rPr>
          <w:rFonts w:ascii="Times New Roman" w:hAnsi="Times New Roman" w:cs="Times New Roman" w:hint="eastAsia"/>
          <w:sz w:val="24"/>
          <w:szCs w:val="24"/>
        </w:rPr>
        <w:t>、</w:t>
      </w:r>
      <w:r w:rsidR="00A573C6">
        <w:rPr>
          <w:rFonts w:ascii="Times New Roman" w:hAnsi="Times New Roman" w:cs="Times New Roman" w:hint="eastAsia"/>
          <w:sz w:val="24"/>
          <w:szCs w:val="24"/>
        </w:rPr>
        <w:t>7.7.3</w:t>
      </w:r>
      <w:r>
        <w:rPr>
          <w:rFonts w:ascii="Times New Roman" w:hAnsi="Times New Roman" w:cs="Times New Roman" w:hint="eastAsia"/>
          <w:sz w:val="24"/>
          <w:szCs w:val="24"/>
        </w:rPr>
        <w:t>条。</w:t>
      </w:r>
    </w:p>
    <w:p w14:paraId="19C4FE09" w14:textId="77777777" w:rsidR="00EA74DB" w:rsidRDefault="00000000">
      <w:pPr>
        <w:numPr>
          <w:ilvl w:val="0"/>
          <w:numId w:val="4"/>
        </w:numPr>
        <w:spacing w:before="240" w:after="240" w:line="360" w:lineRule="auto"/>
        <w:rPr>
          <w:rFonts w:ascii="黑体" w:eastAsia="黑体" w:hAnsi="宋体" w:hint="eastAsia"/>
          <w:sz w:val="28"/>
          <w:szCs w:val="28"/>
        </w:rPr>
      </w:pPr>
      <w:r>
        <w:rPr>
          <w:rFonts w:ascii="黑体" w:eastAsia="黑体" w:hAnsi="宋体" w:hint="eastAsia"/>
          <w:sz w:val="28"/>
          <w:szCs w:val="28"/>
        </w:rPr>
        <w:t>标准水平</w:t>
      </w:r>
      <w:r>
        <w:rPr>
          <w:rFonts w:ascii="黑体" w:eastAsia="黑体" w:hAnsi="宋体"/>
          <w:sz w:val="28"/>
          <w:szCs w:val="28"/>
        </w:rPr>
        <w:t>分析</w:t>
      </w:r>
    </w:p>
    <w:p w14:paraId="699D3C7E" w14:textId="360FC308" w:rsidR="00F84846" w:rsidRPr="00F84846" w:rsidRDefault="007F0CB2" w:rsidP="00F84846">
      <w:pPr>
        <w:pStyle w:val="a7"/>
        <w:spacing w:line="360" w:lineRule="auto"/>
        <w:ind w:left="-142" w:firstLine="480"/>
        <w:rPr>
          <w:rFonts w:ascii="Times New Roman" w:hAnsi="Times New Roman" w:cs="Times New Roman"/>
          <w:sz w:val="24"/>
          <w:szCs w:val="24"/>
        </w:rPr>
      </w:pPr>
      <w:r w:rsidRPr="007F0CB2">
        <w:rPr>
          <w:rFonts w:ascii="Times New Roman" w:hAnsi="Times New Roman" w:cs="Times New Roman" w:hint="eastAsia"/>
          <w:sz w:val="24"/>
          <w:szCs w:val="24"/>
        </w:rPr>
        <w:t>目前，国内外尚无关于燃料后处理设施先贴法混凝土屏蔽热室施工过程壳体变形监测技术要求的</w:t>
      </w:r>
      <w:r>
        <w:rPr>
          <w:rFonts w:ascii="Times New Roman" w:hAnsi="Times New Roman" w:cs="Times New Roman" w:hint="eastAsia"/>
          <w:sz w:val="24"/>
          <w:szCs w:val="24"/>
        </w:rPr>
        <w:t>标准。</w:t>
      </w:r>
    </w:p>
    <w:p w14:paraId="35524F4D" w14:textId="77777777" w:rsidR="00EA74DB" w:rsidRDefault="00000000">
      <w:pPr>
        <w:numPr>
          <w:ilvl w:val="0"/>
          <w:numId w:val="4"/>
        </w:numPr>
        <w:spacing w:before="240" w:after="240" w:line="360" w:lineRule="auto"/>
        <w:rPr>
          <w:rFonts w:ascii="黑体" w:eastAsia="黑体" w:hAnsi="宋体" w:hint="eastAsia"/>
          <w:sz w:val="28"/>
          <w:szCs w:val="28"/>
        </w:rPr>
      </w:pPr>
      <w:r>
        <w:rPr>
          <w:rFonts w:ascii="黑体" w:eastAsia="黑体" w:hAnsi="宋体" w:hint="eastAsia"/>
          <w:sz w:val="28"/>
          <w:szCs w:val="28"/>
        </w:rPr>
        <w:t>与有关</w:t>
      </w:r>
      <w:r>
        <w:rPr>
          <w:rFonts w:ascii="黑体" w:eastAsia="黑体" w:hAnsi="宋体"/>
          <w:sz w:val="28"/>
          <w:szCs w:val="28"/>
        </w:rPr>
        <w:t>的现行法律</w:t>
      </w:r>
      <w:r>
        <w:rPr>
          <w:rFonts w:ascii="黑体" w:eastAsia="黑体" w:hAnsi="宋体" w:hint="eastAsia"/>
          <w:sz w:val="28"/>
          <w:szCs w:val="28"/>
        </w:rPr>
        <w:t>、</w:t>
      </w:r>
      <w:r>
        <w:rPr>
          <w:rFonts w:ascii="黑体" w:eastAsia="黑体" w:hAnsi="宋体"/>
          <w:sz w:val="28"/>
          <w:szCs w:val="28"/>
        </w:rPr>
        <w:t>法规</w:t>
      </w:r>
      <w:r>
        <w:rPr>
          <w:rFonts w:ascii="黑体" w:eastAsia="黑体" w:hAnsi="宋体" w:hint="eastAsia"/>
          <w:sz w:val="28"/>
          <w:szCs w:val="28"/>
        </w:rPr>
        <w:t>和</w:t>
      </w:r>
      <w:r>
        <w:rPr>
          <w:rFonts w:ascii="黑体" w:eastAsia="黑体" w:hAnsi="宋体"/>
          <w:sz w:val="28"/>
          <w:szCs w:val="28"/>
        </w:rPr>
        <w:t>强制性国家标准的关系</w:t>
      </w:r>
    </w:p>
    <w:p w14:paraId="5CED8E1B" w14:textId="4AB0622E" w:rsidR="00F84846" w:rsidRPr="007906EB" w:rsidRDefault="007906EB" w:rsidP="007906EB">
      <w:pPr>
        <w:pStyle w:val="a7"/>
        <w:spacing w:line="360" w:lineRule="auto"/>
        <w:ind w:left="-142" w:firstLine="480"/>
        <w:rPr>
          <w:rFonts w:ascii="Times New Roman" w:hAnsi="Times New Roman" w:cs="Times New Roman"/>
          <w:sz w:val="24"/>
          <w:szCs w:val="24"/>
        </w:rPr>
      </w:pPr>
      <w:r w:rsidRPr="007906EB">
        <w:rPr>
          <w:rFonts w:ascii="Times New Roman" w:hAnsi="Times New Roman" w:cs="Times New Roman" w:hint="eastAsia"/>
          <w:sz w:val="24"/>
          <w:szCs w:val="24"/>
        </w:rPr>
        <w:t>本标准与我国的现行法律、法规和强制性国家标准没有冲突</w:t>
      </w:r>
      <w:r w:rsidR="00932874">
        <w:rPr>
          <w:rFonts w:ascii="Times New Roman" w:hAnsi="Times New Roman" w:cs="Times New Roman" w:hint="eastAsia"/>
          <w:sz w:val="24"/>
          <w:szCs w:val="24"/>
        </w:rPr>
        <w:t>。</w:t>
      </w:r>
    </w:p>
    <w:p w14:paraId="31B90102" w14:textId="77777777" w:rsidR="00EA74DB" w:rsidRDefault="00000000">
      <w:pPr>
        <w:numPr>
          <w:ilvl w:val="0"/>
          <w:numId w:val="4"/>
        </w:numPr>
        <w:spacing w:before="240" w:after="240" w:line="360" w:lineRule="auto"/>
        <w:rPr>
          <w:rFonts w:ascii="黑体" w:eastAsia="黑体"/>
          <w:sz w:val="28"/>
          <w:szCs w:val="28"/>
        </w:rPr>
      </w:pPr>
      <w:r>
        <w:rPr>
          <w:rFonts w:ascii="黑体" w:eastAsia="黑体" w:hint="eastAsia"/>
          <w:sz w:val="28"/>
          <w:szCs w:val="28"/>
        </w:rPr>
        <w:t>重大分歧意见的处理经过和依据</w:t>
      </w:r>
    </w:p>
    <w:p w14:paraId="3CC3DF6D" w14:textId="1B2AAA98" w:rsidR="00F84846" w:rsidRPr="00DD4E16" w:rsidRDefault="00DD4E16" w:rsidP="00DD4E16">
      <w:pPr>
        <w:pStyle w:val="a7"/>
        <w:spacing w:line="360" w:lineRule="auto"/>
        <w:ind w:left="-142" w:firstLine="480"/>
        <w:rPr>
          <w:rFonts w:ascii="Times New Roman" w:hAnsi="Times New Roman" w:cs="Times New Roman"/>
          <w:sz w:val="24"/>
          <w:szCs w:val="24"/>
        </w:rPr>
      </w:pPr>
      <w:r w:rsidRPr="00DD4E16">
        <w:rPr>
          <w:rFonts w:ascii="Times New Roman" w:hAnsi="Times New Roman" w:cs="Times New Roman" w:hint="eastAsia"/>
          <w:sz w:val="24"/>
          <w:szCs w:val="24"/>
        </w:rPr>
        <w:t>无</w:t>
      </w:r>
    </w:p>
    <w:p w14:paraId="216880DF" w14:textId="77777777" w:rsidR="00EA74DB" w:rsidRDefault="00000000">
      <w:pPr>
        <w:numPr>
          <w:ilvl w:val="0"/>
          <w:numId w:val="4"/>
        </w:numPr>
        <w:spacing w:before="240" w:after="240" w:line="360" w:lineRule="auto"/>
        <w:rPr>
          <w:rFonts w:ascii="黑体" w:eastAsia="黑体"/>
          <w:sz w:val="28"/>
          <w:szCs w:val="28"/>
        </w:rPr>
      </w:pPr>
      <w:r>
        <w:rPr>
          <w:rFonts w:ascii="黑体" w:eastAsia="黑体" w:hint="eastAsia"/>
          <w:sz w:val="28"/>
          <w:szCs w:val="28"/>
        </w:rPr>
        <w:t>涉及专利的有关说明</w:t>
      </w:r>
    </w:p>
    <w:p w14:paraId="7A641846" w14:textId="729FDCCB" w:rsidR="00F84846" w:rsidRPr="00DD4E16" w:rsidRDefault="00B40556" w:rsidP="00DD4E16">
      <w:pPr>
        <w:pStyle w:val="a7"/>
        <w:spacing w:line="360" w:lineRule="auto"/>
        <w:ind w:left="-142" w:firstLine="480"/>
        <w:rPr>
          <w:rFonts w:ascii="Times New Roman" w:hAnsi="Times New Roman" w:cs="Times New Roman"/>
          <w:sz w:val="24"/>
          <w:szCs w:val="24"/>
        </w:rPr>
      </w:pPr>
      <w:r w:rsidRPr="00B40556">
        <w:rPr>
          <w:rFonts w:ascii="Times New Roman" w:hAnsi="Times New Roman" w:cs="Times New Roman" w:hint="eastAsia"/>
          <w:sz w:val="24"/>
          <w:szCs w:val="24"/>
        </w:rPr>
        <w:t>标准不涉及知识产权冲突</w:t>
      </w:r>
      <w:r>
        <w:rPr>
          <w:rFonts w:ascii="Times New Roman" w:hAnsi="Times New Roman" w:cs="Times New Roman" w:hint="eastAsia"/>
          <w:sz w:val="24"/>
          <w:szCs w:val="24"/>
        </w:rPr>
        <w:t>。</w:t>
      </w:r>
    </w:p>
    <w:p w14:paraId="4124A801" w14:textId="77777777" w:rsidR="00EA74DB" w:rsidRDefault="00000000">
      <w:pPr>
        <w:numPr>
          <w:ilvl w:val="0"/>
          <w:numId w:val="4"/>
        </w:numPr>
        <w:spacing w:before="240" w:after="240" w:line="360" w:lineRule="auto"/>
        <w:rPr>
          <w:rFonts w:ascii="黑体" w:eastAsia="黑体"/>
          <w:sz w:val="28"/>
          <w:szCs w:val="28"/>
        </w:rPr>
      </w:pPr>
      <w:r>
        <w:rPr>
          <w:rFonts w:ascii="黑体" w:eastAsia="黑体" w:hint="eastAsia"/>
          <w:sz w:val="28"/>
          <w:szCs w:val="28"/>
        </w:rPr>
        <w:t>贯彻标准</w:t>
      </w:r>
      <w:r>
        <w:rPr>
          <w:rFonts w:ascii="黑体" w:eastAsia="黑体"/>
          <w:sz w:val="28"/>
          <w:szCs w:val="28"/>
        </w:rPr>
        <w:t>的要求和措施建议</w:t>
      </w:r>
    </w:p>
    <w:p w14:paraId="52D878A3" w14:textId="4AAF1A4E" w:rsidR="00F84846" w:rsidRPr="00DD4E16" w:rsidRDefault="00DD4E16" w:rsidP="00DD4E16">
      <w:pPr>
        <w:pStyle w:val="a7"/>
        <w:spacing w:line="360" w:lineRule="auto"/>
        <w:ind w:left="-142" w:firstLine="480"/>
        <w:rPr>
          <w:rFonts w:ascii="Times New Roman" w:hAnsi="Times New Roman" w:cs="Times New Roman"/>
          <w:sz w:val="24"/>
          <w:szCs w:val="24"/>
        </w:rPr>
      </w:pPr>
      <w:r w:rsidRPr="00DD4E16">
        <w:rPr>
          <w:rFonts w:ascii="Times New Roman" w:hAnsi="Times New Roman" w:cs="Times New Roman" w:hint="eastAsia"/>
          <w:sz w:val="24"/>
          <w:szCs w:val="24"/>
        </w:rPr>
        <w:t>标准通过后由中国核学会根据行业内需要安排进行下发、宣贯和培训。</w:t>
      </w:r>
    </w:p>
    <w:p w14:paraId="364E02A9" w14:textId="77777777" w:rsidR="00EA74DB" w:rsidRDefault="00000000">
      <w:pPr>
        <w:numPr>
          <w:ilvl w:val="0"/>
          <w:numId w:val="4"/>
        </w:numPr>
        <w:spacing w:before="240" w:after="240" w:line="360" w:lineRule="auto"/>
        <w:rPr>
          <w:rFonts w:ascii="黑体" w:eastAsia="黑体"/>
          <w:sz w:val="28"/>
          <w:szCs w:val="28"/>
        </w:rPr>
      </w:pPr>
      <w:r>
        <w:rPr>
          <w:rFonts w:ascii="黑体" w:eastAsia="黑体" w:hint="eastAsia"/>
          <w:sz w:val="28"/>
          <w:szCs w:val="28"/>
        </w:rPr>
        <w:t>废止</w:t>
      </w:r>
      <w:r>
        <w:rPr>
          <w:rFonts w:ascii="黑体" w:eastAsia="黑体"/>
          <w:sz w:val="28"/>
          <w:szCs w:val="28"/>
        </w:rPr>
        <w:t>现有有关标准的建议</w:t>
      </w:r>
    </w:p>
    <w:p w14:paraId="646CF0DC" w14:textId="649A7266" w:rsidR="00F84846" w:rsidRPr="00B40556" w:rsidRDefault="00B40556" w:rsidP="00B40556">
      <w:pPr>
        <w:pStyle w:val="a7"/>
        <w:spacing w:line="360" w:lineRule="auto"/>
        <w:ind w:left="-142" w:firstLine="480"/>
        <w:rPr>
          <w:rFonts w:ascii="Times New Roman" w:hAnsi="Times New Roman" w:cs="Times New Roman"/>
          <w:sz w:val="24"/>
          <w:szCs w:val="24"/>
        </w:rPr>
      </w:pPr>
      <w:r w:rsidRPr="00B40556">
        <w:rPr>
          <w:rFonts w:ascii="Times New Roman" w:hAnsi="Times New Roman" w:cs="Times New Roman" w:hint="eastAsia"/>
          <w:sz w:val="24"/>
          <w:szCs w:val="24"/>
        </w:rPr>
        <w:lastRenderedPageBreak/>
        <w:t>本标准不涉及</w:t>
      </w:r>
      <w:r>
        <w:rPr>
          <w:rFonts w:ascii="Times New Roman" w:hAnsi="Times New Roman" w:cs="Times New Roman" w:hint="eastAsia"/>
          <w:sz w:val="24"/>
          <w:szCs w:val="24"/>
        </w:rPr>
        <w:t>。</w:t>
      </w:r>
    </w:p>
    <w:p w14:paraId="69C8CE21" w14:textId="77777777" w:rsidR="00EA74DB" w:rsidRDefault="00000000">
      <w:pPr>
        <w:numPr>
          <w:ilvl w:val="0"/>
          <w:numId w:val="4"/>
        </w:numPr>
        <w:spacing w:before="240" w:after="240" w:line="360" w:lineRule="auto"/>
        <w:rPr>
          <w:rFonts w:ascii="黑体" w:eastAsia="黑体"/>
          <w:sz w:val="28"/>
          <w:szCs w:val="28"/>
        </w:rPr>
      </w:pPr>
      <w:r>
        <w:rPr>
          <w:rFonts w:ascii="黑体" w:eastAsia="黑体" w:hint="eastAsia"/>
          <w:sz w:val="28"/>
          <w:szCs w:val="28"/>
        </w:rPr>
        <w:t>预期效果</w:t>
      </w:r>
    </w:p>
    <w:p w14:paraId="21CF0202" w14:textId="23DCC53B" w:rsidR="00F84846" w:rsidRPr="003903C7" w:rsidRDefault="003903C7" w:rsidP="003903C7">
      <w:pPr>
        <w:pStyle w:val="a7"/>
        <w:spacing w:line="360" w:lineRule="auto"/>
        <w:ind w:left="-142" w:firstLine="480"/>
        <w:rPr>
          <w:rFonts w:ascii="Times New Roman" w:hAnsi="Times New Roman" w:cs="Times New Roman"/>
          <w:sz w:val="24"/>
          <w:szCs w:val="24"/>
        </w:rPr>
      </w:pPr>
      <w:r w:rsidRPr="003903C7">
        <w:rPr>
          <w:rFonts w:ascii="Times New Roman" w:hAnsi="Times New Roman" w:cs="Times New Roman" w:hint="eastAsia"/>
          <w:sz w:val="24"/>
          <w:szCs w:val="24"/>
        </w:rPr>
        <w:t>本</w:t>
      </w:r>
      <w:r>
        <w:rPr>
          <w:rFonts w:ascii="Times New Roman" w:hAnsi="Times New Roman" w:cs="Times New Roman" w:hint="eastAsia"/>
          <w:sz w:val="24"/>
          <w:szCs w:val="24"/>
        </w:rPr>
        <w:t>标准将有助于提高</w:t>
      </w:r>
      <w:r w:rsidRPr="003903C7">
        <w:rPr>
          <w:rFonts w:ascii="Times New Roman" w:hAnsi="Times New Roman" w:cs="Times New Roman" w:hint="eastAsia"/>
          <w:sz w:val="24"/>
          <w:szCs w:val="24"/>
        </w:rPr>
        <w:t>燃料后处理设施先贴法混凝土屏蔽热室施工过程壳体变形监测技术</w:t>
      </w:r>
      <w:r>
        <w:rPr>
          <w:rFonts w:ascii="Times New Roman" w:hAnsi="Times New Roman" w:cs="Times New Roman" w:hint="eastAsia"/>
          <w:sz w:val="24"/>
          <w:szCs w:val="24"/>
        </w:rPr>
        <w:t>水平，保障建造</w:t>
      </w:r>
      <w:r w:rsidR="00E940FD">
        <w:rPr>
          <w:rFonts w:ascii="Times New Roman" w:hAnsi="Times New Roman" w:cs="Times New Roman" w:hint="eastAsia"/>
          <w:sz w:val="24"/>
          <w:szCs w:val="24"/>
        </w:rPr>
        <w:t>全</w:t>
      </w:r>
      <w:r>
        <w:rPr>
          <w:rFonts w:ascii="Times New Roman" w:hAnsi="Times New Roman" w:cs="Times New Roman" w:hint="eastAsia"/>
          <w:sz w:val="24"/>
          <w:szCs w:val="24"/>
        </w:rPr>
        <w:t>过程中</w:t>
      </w:r>
      <w:r w:rsidR="00E940FD">
        <w:rPr>
          <w:rFonts w:ascii="Times New Roman" w:hAnsi="Times New Roman" w:cs="Times New Roman" w:hint="eastAsia"/>
          <w:sz w:val="24"/>
          <w:szCs w:val="24"/>
        </w:rPr>
        <w:t>壳体的变形和应力水平满足要求</w:t>
      </w:r>
      <w:r>
        <w:rPr>
          <w:rFonts w:ascii="Times New Roman" w:hAnsi="Times New Roman" w:cs="Times New Roman" w:hint="eastAsia"/>
          <w:sz w:val="24"/>
          <w:szCs w:val="24"/>
        </w:rPr>
        <w:t>。</w:t>
      </w:r>
    </w:p>
    <w:p w14:paraId="5798C5CB" w14:textId="77777777" w:rsidR="00EA74DB" w:rsidRDefault="00000000">
      <w:pPr>
        <w:numPr>
          <w:ilvl w:val="0"/>
          <w:numId w:val="4"/>
        </w:numPr>
        <w:spacing w:before="240" w:after="240" w:line="360" w:lineRule="auto"/>
        <w:rPr>
          <w:rFonts w:ascii="黑体" w:eastAsia="黑体"/>
          <w:sz w:val="28"/>
          <w:szCs w:val="28"/>
        </w:rPr>
      </w:pPr>
      <w:r>
        <w:rPr>
          <w:rFonts w:ascii="黑体" w:eastAsia="黑体" w:hint="eastAsia"/>
          <w:sz w:val="28"/>
          <w:szCs w:val="28"/>
        </w:rPr>
        <w:t>参考资料</w:t>
      </w:r>
      <w:r>
        <w:rPr>
          <w:rFonts w:ascii="黑体" w:eastAsia="黑体"/>
          <w:sz w:val="28"/>
          <w:szCs w:val="28"/>
        </w:rPr>
        <w:t>清单</w:t>
      </w:r>
    </w:p>
    <w:p w14:paraId="72693DF2" w14:textId="77777777" w:rsidR="00A573C6" w:rsidRPr="00A573C6" w:rsidRDefault="00A573C6" w:rsidP="00A573C6">
      <w:pPr>
        <w:rPr>
          <w:rFonts w:ascii="Times New Roman" w:hAnsi="Times New Roman" w:cs="Times New Roman"/>
          <w:sz w:val="24"/>
          <w:szCs w:val="24"/>
        </w:rPr>
      </w:pPr>
      <w:r w:rsidRPr="00A573C6">
        <w:rPr>
          <w:rFonts w:ascii="Times New Roman" w:hAnsi="Times New Roman" w:cs="Times New Roman" w:hint="eastAsia"/>
          <w:sz w:val="24"/>
          <w:szCs w:val="24"/>
        </w:rPr>
        <w:t xml:space="preserve">[1]  GB 50068-2018 </w:t>
      </w:r>
      <w:r w:rsidRPr="00A573C6">
        <w:rPr>
          <w:rFonts w:ascii="Times New Roman" w:hAnsi="Times New Roman" w:cs="Times New Roman" w:hint="eastAsia"/>
          <w:sz w:val="24"/>
          <w:szCs w:val="24"/>
        </w:rPr>
        <w:t>建筑结构可靠性设计统一标准</w:t>
      </w:r>
    </w:p>
    <w:p w14:paraId="4A7A5FEE" w14:textId="77777777" w:rsidR="00A573C6" w:rsidRPr="00A573C6" w:rsidRDefault="00A573C6" w:rsidP="00A573C6">
      <w:pPr>
        <w:rPr>
          <w:rFonts w:ascii="Times New Roman" w:hAnsi="Times New Roman" w:cs="Times New Roman"/>
          <w:sz w:val="24"/>
          <w:szCs w:val="24"/>
        </w:rPr>
      </w:pPr>
      <w:r w:rsidRPr="00A573C6">
        <w:rPr>
          <w:rFonts w:ascii="Times New Roman" w:hAnsi="Times New Roman" w:cs="Times New Roman" w:hint="eastAsia"/>
          <w:sz w:val="24"/>
          <w:szCs w:val="24"/>
        </w:rPr>
        <w:t xml:space="preserve">[2]  GB 50010-2010 </w:t>
      </w:r>
      <w:r w:rsidRPr="00A573C6">
        <w:rPr>
          <w:rFonts w:ascii="Times New Roman" w:hAnsi="Times New Roman" w:cs="Times New Roman" w:hint="eastAsia"/>
          <w:sz w:val="24"/>
          <w:szCs w:val="24"/>
        </w:rPr>
        <w:t>混凝土结构设计规范</w:t>
      </w:r>
    </w:p>
    <w:p w14:paraId="53BF0068" w14:textId="77777777" w:rsidR="00A573C6" w:rsidRPr="00A573C6" w:rsidRDefault="00A573C6" w:rsidP="00A573C6">
      <w:pPr>
        <w:rPr>
          <w:rFonts w:ascii="Times New Roman" w:hAnsi="Times New Roman" w:cs="Times New Roman"/>
          <w:sz w:val="24"/>
          <w:szCs w:val="24"/>
        </w:rPr>
      </w:pPr>
      <w:r w:rsidRPr="00A573C6">
        <w:rPr>
          <w:rFonts w:ascii="Times New Roman" w:hAnsi="Times New Roman" w:cs="Times New Roman" w:hint="eastAsia"/>
          <w:sz w:val="24"/>
          <w:szCs w:val="24"/>
        </w:rPr>
        <w:t xml:space="preserve">[3]  GB 50204-2015 </w:t>
      </w:r>
      <w:r w:rsidRPr="00A573C6">
        <w:rPr>
          <w:rFonts w:ascii="Times New Roman" w:hAnsi="Times New Roman" w:cs="Times New Roman" w:hint="eastAsia"/>
          <w:sz w:val="24"/>
          <w:szCs w:val="24"/>
        </w:rPr>
        <w:t>混凝土结构工程质量验收规范</w:t>
      </w:r>
    </w:p>
    <w:p w14:paraId="617F728A" w14:textId="77777777" w:rsidR="00A573C6" w:rsidRPr="00A573C6" w:rsidRDefault="00A573C6" w:rsidP="00A573C6">
      <w:pPr>
        <w:rPr>
          <w:rFonts w:ascii="Times New Roman" w:hAnsi="Times New Roman" w:cs="Times New Roman"/>
          <w:sz w:val="24"/>
          <w:szCs w:val="24"/>
        </w:rPr>
      </w:pPr>
      <w:r w:rsidRPr="00A573C6">
        <w:rPr>
          <w:rFonts w:ascii="Times New Roman" w:hAnsi="Times New Roman" w:cs="Times New Roman" w:hint="eastAsia"/>
          <w:sz w:val="24"/>
          <w:szCs w:val="24"/>
        </w:rPr>
        <w:t xml:space="preserve">[4]  GB 50205-2020 </w:t>
      </w:r>
      <w:r w:rsidRPr="00A573C6">
        <w:rPr>
          <w:rFonts w:ascii="Times New Roman" w:hAnsi="Times New Roman" w:cs="Times New Roman" w:hint="eastAsia"/>
          <w:sz w:val="24"/>
          <w:szCs w:val="24"/>
        </w:rPr>
        <w:t>钢结构施工质量验收规范</w:t>
      </w:r>
    </w:p>
    <w:p w14:paraId="715A1363" w14:textId="77777777" w:rsidR="00A573C6" w:rsidRPr="00A573C6" w:rsidRDefault="00A573C6" w:rsidP="00A573C6">
      <w:pPr>
        <w:rPr>
          <w:rFonts w:ascii="Times New Roman" w:hAnsi="Times New Roman" w:cs="Times New Roman"/>
          <w:sz w:val="24"/>
          <w:szCs w:val="24"/>
        </w:rPr>
      </w:pPr>
      <w:r w:rsidRPr="00A573C6">
        <w:rPr>
          <w:rFonts w:ascii="Times New Roman" w:hAnsi="Times New Roman" w:cs="Times New Roman" w:hint="eastAsia"/>
          <w:sz w:val="24"/>
          <w:szCs w:val="24"/>
        </w:rPr>
        <w:t xml:space="preserve">[5]  GB 12959-2008 </w:t>
      </w:r>
      <w:r w:rsidRPr="00A573C6">
        <w:rPr>
          <w:rFonts w:ascii="Times New Roman" w:hAnsi="Times New Roman" w:cs="Times New Roman" w:hint="eastAsia"/>
          <w:sz w:val="24"/>
          <w:szCs w:val="24"/>
        </w:rPr>
        <w:t>水泥水化热测定方法</w:t>
      </w:r>
    </w:p>
    <w:p w14:paraId="27A6B574" w14:textId="77777777" w:rsidR="00A573C6" w:rsidRPr="00A573C6" w:rsidRDefault="00A573C6" w:rsidP="00A573C6">
      <w:pPr>
        <w:rPr>
          <w:rFonts w:ascii="Times New Roman" w:hAnsi="Times New Roman" w:cs="Times New Roman"/>
          <w:sz w:val="24"/>
          <w:szCs w:val="24"/>
        </w:rPr>
      </w:pPr>
      <w:r w:rsidRPr="00A573C6">
        <w:rPr>
          <w:rFonts w:ascii="Times New Roman" w:hAnsi="Times New Roman" w:cs="Times New Roman" w:hint="eastAsia"/>
          <w:sz w:val="24"/>
          <w:szCs w:val="24"/>
        </w:rPr>
        <w:t xml:space="preserve">[6]  GB/T 33582-2017 </w:t>
      </w:r>
      <w:r w:rsidRPr="00A573C6">
        <w:rPr>
          <w:rFonts w:ascii="Times New Roman" w:hAnsi="Times New Roman" w:cs="Times New Roman" w:hint="eastAsia"/>
          <w:sz w:val="24"/>
          <w:szCs w:val="24"/>
        </w:rPr>
        <w:t>机械产品结构有限元力学分析通用规则</w:t>
      </w:r>
    </w:p>
    <w:p w14:paraId="418BD99D" w14:textId="77777777" w:rsidR="00A573C6" w:rsidRPr="00A573C6" w:rsidRDefault="00A573C6" w:rsidP="00A573C6">
      <w:pPr>
        <w:rPr>
          <w:rFonts w:ascii="Times New Roman" w:hAnsi="Times New Roman" w:cs="Times New Roman"/>
          <w:sz w:val="24"/>
          <w:szCs w:val="24"/>
        </w:rPr>
      </w:pPr>
      <w:r w:rsidRPr="00A573C6">
        <w:rPr>
          <w:rFonts w:ascii="Times New Roman" w:hAnsi="Times New Roman" w:cs="Times New Roman" w:hint="eastAsia"/>
          <w:sz w:val="24"/>
          <w:szCs w:val="24"/>
        </w:rPr>
        <w:t xml:space="preserve">[7]  GB/T 15227-1994 </w:t>
      </w:r>
      <w:r w:rsidRPr="00A573C6">
        <w:rPr>
          <w:rFonts w:ascii="Times New Roman" w:hAnsi="Times New Roman" w:cs="Times New Roman" w:hint="eastAsia"/>
          <w:sz w:val="24"/>
          <w:szCs w:val="24"/>
        </w:rPr>
        <w:t>建筑幕墙风压变形性能检测方法</w:t>
      </w:r>
    </w:p>
    <w:p w14:paraId="2D2837E6" w14:textId="77777777" w:rsidR="00A573C6" w:rsidRPr="00A573C6" w:rsidRDefault="00A573C6" w:rsidP="00A573C6">
      <w:pPr>
        <w:rPr>
          <w:rFonts w:ascii="Times New Roman" w:hAnsi="Times New Roman" w:cs="Times New Roman"/>
          <w:sz w:val="24"/>
          <w:szCs w:val="24"/>
        </w:rPr>
      </w:pPr>
      <w:r w:rsidRPr="00A573C6">
        <w:rPr>
          <w:rFonts w:ascii="Times New Roman" w:hAnsi="Times New Roman" w:cs="Times New Roman" w:hint="eastAsia"/>
          <w:sz w:val="24"/>
          <w:szCs w:val="24"/>
        </w:rPr>
        <w:t xml:space="preserve">[8]  GB/T 18250-2000 </w:t>
      </w:r>
      <w:r w:rsidRPr="00A573C6">
        <w:rPr>
          <w:rFonts w:ascii="Times New Roman" w:hAnsi="Times New Roman" w:cs="Times New Roman" w:hint="eastAsia"/>
          <w:sz w:val="24"/>
          <w:szCs w:val="24"/>
        </w:rPr>
        <w:t>建筑幕墙平面内变形性能检测方法</w:t>
      </w:r>
    </w:p>
    <w:p w14:paraId="7AF5408D" w14:textId="77777777" w:rsidR="00A573C6" w:rsidRPr="00A573C6" w:rsidRDefault="00A573C6" w:rsidP="00A573C6">
      <w:pPr>
        <w:rPr>
          <w:rFonts w:ascii="Times New Roman" w:hAnsi="Times New Roman" w:cs="Times New Roman"/>
          <w:sz w:val="24"/>
          <w:szCs w:val="24"/>
        </w:rPr>
      </w:pPr>
      <w:r w:rsidRPr="00A573C6">
        <w:rPr>
          <w:rFonts w:ascii="Times New Roman" w:hAnsi="Times New Roman" w:cs="Times New Roman" w:hint="eastAsia"/>
          <w:sz w:val="24"/>
          <w:szCs w:val="24"/>
        </w:rPr>
        <w:t xml:space="preserve">[9]  GB/T 1800.1-2020 </w:t>
      </w:r>
      <w:r w:rsidRPr="00A573C6">
        <w:rPr>
          <w:rFonts w:ascii="Times New Roman" w:hAnsi="Times New Roman" w:cs="Times New Roman" w:hint="eastAsia"/>
          <w:sz w:val="24"/>
          <w:szCs w:val="24"/>
        </w:rPr>
        <w:t>产品几何技术规范（</w:t>
      </w:r>
      <w:r w:rsidRPr="00A573C6">
        <w:rPr>
          <w:rFonts w:ascii="Times New Roman" w:hAnsi="Times New Roman" w:cs="Times New Roman" w:hint="eastAsia"/>
          <w:sz w:val="24"/>
          <w:szCs w:val="24"/>
        </w:rPr>
        <w:t>GPS</w:t>
      </w:r>
      <w:r w:rsidRPr="00A573C6">
        <w:rPr>
          <w:rFonts w:ascii="Times New Roman" w:hAnsi="Times New Roman" w:cs="Times New Roman" w:hint="eastAsia"/>
          <w:sz w:val="24"/>
          <w:szCs w:val="24"/>
        </w:rPr>
        <w:t>）线性尺寸公差</w:t>
      </w:r>
      <w:r w:rsidRPr="00A573C6">
        <w:rPr>
          <w:rFonts w:ascii="Times New Roman" w:hAnsi="Times New Roman" w:cs="Times New Roman" w:hint="eastAsia"/>
          <w:sz w:val="24"/>
          <w:szCs w:val="24"/>
        </w:rPr>
        <w:t>ISO</w:t>
      </w:r>
      <w:r w:rsidRPr="00A573C6">
        <w:rPr>
          <w:rFonts w:ascii="Times New Roman" w:hAnsi="Times New Roman" w:cs="Times New Roman" w:hint="eastAsia"/>
          <w:sz w:val="24"/>
          <w:szCs w:val="24"/>
        </w:rPr>
        <w:t>代号体系</w:t>
      </w:r>
      <w:r w:rsidRPr="00A573C6">
        <w:rPr>
          <w:rFonts w:ascii="Times New Roman" w:hAnsi="Times New Roman" w:cs="Times New Roman" w:hint="eastAsia"/>
          <w:sz w:val="24"/>
          <w:szCs w:val="24"/>
        </w:rPr>
        <w:t xml:space="preserve"> </w:t>
      </w:r>
      <w:r w:rsidRPr="00A573C6">
        <w:rPr>
          <w:rFonts w:ascii="Times New Roman" w:hAnsi="Times New Roman" w:cs="Times New Roman" w:hint="eastAsia"/>
          <w:sz w:val="24"/>
          <w:szCs w:val="24"/>
        </w:rPr>
        <w:t>第一部分：公差、偏差和配合的基础</w:t>
      </w:r>
    </w:p>
    <w:p w14:paraId="2DBA64CC" w14:textId="77777777" w:rsidR="00A573C6" w:rsidRPr="00A573C6" w:rsidRDefault="00A573C6" w:rsidP="00A573C6">
      <w:pPr>
        <w:pStyle w:val="af8"/>
        <w:ind w:firstLineChars="0" w:firstLine="0"/>
        <w:rPr>
          <w:rFonts w:ascii="Times New Roman" w:eastAsiaTheme="minorEastAsia" w:cs="Times New Roman"/>
          <w:sz w:val="24"/>
          <w:szCs w:val="24"/>
        </w:rPr>
      </w:pPr>
      <w:r w:rsidRPr="00A573C6">
        <w:rPr>
          <w:rFonts w:ascii="Times New Roman" w:eastAsiaTheme="minorEastAsia" w:cs="Times New Roman"/>
          <w:sz w:val="24"/>
          <w:szCs w:val="24"/>
        </w:rPr>
        <w:t>[1</w:t>
      </w:r>
      <w:r w:rsidRPr="00A573C6">
        <w:rPr>
          <w:rFonts w:ascii="Times New Roman" w:eastAsiaTheme="minorEastAsia" w:cs="Times New Roman" w:hint="eastAsia"/>
          <w:sz w:val="24"/>
          <w:szCs w:val="24"/>
        </w:rPr>
        <w:t>0</w:t>
      </w:r>
      <w:r w:rsidRPr="00A573C6">
        <w:rPr>
          <w:rFonts w:ascii="Times New Roman" w:eastAsiaTheme="minorEastAsia" w:cs="Times New Roman"/>
          <w:sz w:val="24"/>
          <w:szCs w:val="24"/>
        </w:rPr>
        <w:t xml:space="preserve">]  GB/T 50496-2018 </w:t>
      </w:r>
      <w:r w:rsidRPr="00A573C6">
        <w:rPr>
          <w:rFonts w:ascii="Times New Roman" w:eastAsiaTheme="minorEastAsia" w:cs="Times New Roman" w:hint="eastAsia"/>
          <w:sz w:val="24"/>
          <w:szCs w:val="24"/>
        </w:rPr>
        <w:t>大体积混凝土施工标准</w:t>
      </w:r>
    </w:p>
    <w:p w14:paraId="62B9BE73" w14:textId="77777777" w:rsidR="00A573C6" w:rsidRPr="00A573C6" w:rsidRDefault="00A573C6" w:rsidP="00A573C6">
      <w:pPr>
        <w:rPr>
          <w:rFonts w:ascii="Times New Roman" w:hAnsi="Times New Roman" w:cs="Times New Roman"/>
          <w:sz w:val="24"/>
          <w:szCs w:val="24"/>
        </w:rPr>
      </w:pPr>
      <w:r w:rsidRPr="00A573C6">
        <w:rPr>
          <w:rFonts w:ascii="Times New Roman" w:hAnsi="Times New Roman" w:cs="Times New Roman" w:hint="eastAsia"/>
          <w:sz w:val="24"/>
          <w:szCs w:val="24"/>
        </w:rPr>
        <w:t xml:space="preserve">[11]  EJ/T 1108-2001 </w:t>
      </w:r>
      <w:r w:rsidRPr="00A573C6">
        <w:rPr>
          <w:rFonts w:ascii="Times New Roman" w:hAnsi="Times New Roman" w:cs="Times New Roman" w:hint="eastAsia"/>
          <w:sz w:val="24"/>
          <w:szCs w:val="24"/>
        </w:rPr>
        <w:t>密封箱室设计原则</w:t>
      </w:r>
    </w:p>
    <w:p w14:paraId="0ACC218A" w14:textId="77777777" w:rsidR="00A573C6" w:rsidRPr="00A573C6" w:rsidRDefault="00A573C6" w:rsidP="00A573C6">
      <w:pPr>
        <w:rPr>
          <w:rFonts w:ascii="Times New Roman" w:hAnsi="Times New Roman" w:cs="Times New Roman"/>
          <w:sz w:val="24"/>
          <w:szCs w:val="24"/>
        </w:rPr>
      </w:pPr>
      <w:r w:rsidRPr="00A573C6">
        <w:rPr>
          <w:rFonts w:ascii="Times New Roman" w:hAnsi="Times New Roman" w:cs="Times New Roman" w:hint="eastAsia"/>
          <w:sz w:val="24"/>
          <w:szCs w:val="24"/>
        </w:rPr>
        <w:t xml:space="preserve">[12]  EJ/T 20149.1-2018 </w:t>
      </w:r>
      <w:r w:rsidRPr="00A573C6">
        <w:rPr>
          <w:rFonts w:ascii="Times New Roman" w:hAnsi="Times New Roman" w:cs="Times New Roman" w:hint="eastAsia"/>
          <w:sz w:val="24"/>
          <w:szCs w:val="24"/>
        </w:rPr>
        <w:t>热室设备设计导则</w:t>
      </w:r>
    </w:p>
    <w:p w14:paraId="1AE8D59D" w14:textId="77777777" w:rsidR="00EA74DB" w:rsidRDefault="00000000">
      <w:pPr>
        <w:numPr>
          <w:ilvl w:val="0"/>
          <w:numId w:val="4"/>
        </w:numPr>
        <w:spacing w:before="240" w:after="240" w:line="360" w:lineRule="auto"/>
        <w:rPr>
          <w:rFonts w:ascii="黑体" w:eastAsia="黑体"/>
          <w:sz w:val="28"/>
          <w:szCs w:val="28"/>
        </w:rPr>
      </w:pPr>
      <w:r>
        <w:rPr>
          <w:rFonts w:ascii="黑体" w:eastAsia="黑体" w:hint="eastAsia"/>
          <w:sz w:val="28"/>
          <w:szCs w:val="28"/>
        </w:rPr>
        <w:t>其他</w:t>
      </w:r>
      <w:r>
        <w:rPr>
          <w:rFonts w:ascii="黑体" w:eastAsia="黑体"/>
          <w:sz w:val="28"/>
          <w:szCs w:val="28"/>
        </w:rPr>
        <w:t>应予说明的事项</w:t>
      </w:r>
    </w:p>
    <w:p w14:paraId="7157ABD8" w14:textId="654A60E1" w:rsidR="00EA74DB" w:rsidRPr="00F864D1" w:rsidRDefault="00104ED9" w:rsidP="00F864D1">
      <w:pPr>
        <w:pStyle w:val="a7"/>
        <w:spacing w:line="360" w:lineRule="auto"/>
        <w:ind w:left="-142" w:firstLine="480"/>
        <w:rPr>
          <w:rFonts w:ascii="Times New Roman" w:hAnsi="Times New Roman" w:cs="Times New Roman"/>
          <w:sz w:val="24"/>
          <w:szCs w:val="24"/>
        </w:rPr>
      </w:pPr>
      <w:r w:rsidRPr="00104ED9">
        <w:rPr>
          <w:rFonts w:ascii="Times New Roman" w:hAnsi="Times New Roman" w:cs="Times New Roman" w:hint="eastAsia"/>
          <w:sz w:val="24"/>
          <w:szCs w:val="24"/>
        </w:rPr>
        <w:t>无</w:t>
      </w:r>
    </w:p>
    <w:sectPr w:rsidR="00EA74DB" w:rsidRPr="00F864D1">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50235" w14:textId="77777777" w:rsidR="00151CC9" w:rsidRDefault="00151CC9">
      <w:r>
        <w:separator/>
      </w:r>
    </w:p>
  </w:endnote>
  <w:endnote w:type="continuationSeparator" w:id="0">
    <w:p w14:paraId="5330770D" w14:textId="77777777" w:rsidR="00151CC9" w:rsidRDefault="00151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A31DB" w14:textId="77777777" w:rsidR="00EA74DB" w:rsidRDefault="00EA74DB">
    <w:pPr>
      <w:pStyle w:val="a5"/>
      <w:jc w:val="center"/>
    </w:pPr>
  </w:p>
  <w:p w14:paraId="4A178A15" w14:textId="77777777" w:rsidR="00EA74DB" w:rsidRDefault="00EA74D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0474950"/>
      <w:docPartObj>
        <w:docPartGallery w:val="Page Numbers (Bottom of Page)"/>
        <w:docPartUnique/>
      </w:docPartObj>
    </w:sdtPr>
    <w:sdtEndPr>
      <w:rPr>
        <w:rFonts w:asciiTheme="minorEastAsia" w:hAnsiTheme="minorEastAsia"/>
        <w:sz w:val="21"/>
        <w:szCs w:val="21"/>
      </w:rPr>
    </w:sdtEndPr>
    <w:sdtContent>
      <w:p w14:paraId="460FCECF" w14:textId="77777777" w:rsidR="00EA74DB" w:rsidRDefault="00000000">
        <w:pPr>
          <w:pStyle w:val="a5"/>
          <w:jc w:val="center"/>
          <w:rPr>
            <w:rFonts w:asciiTheme="minorEastAsia" w:hAnsiTheme="minorEastAsia" w:hint="eastAsia"/>
            <w:sz w:val="21"/>
            <w:szCs w:val="21"/>
          </w:rPr>
        </w:pPr>
        <w:r>
          <w:rPr>
            <w:rFonts w:asciiTheme="minorEastAsia" w:hAnsiTheme="minorEastAsia"/>
            <w:sz w:val="21"/>
            <w:szCs w:val="21"/>
          </w:rPr>
          <w:fldChar w:fldCharType="begin"/>
        </w:r>
        <w:r>
          <w:rPr>
            <w:rFonts w:asciiTheme="minorEastAsia" w:hAnsiTheme="minorEastAsia"/>
            <w:sz w:val="21"/>
            <w:szCs w:val="21"/>
          </w:rPr>
          <w:instrText>PAGE   \* MERGEFORMAT</w:instrText>
        </w:r>
        <w:r>
          <w:rPr>
            <w:rFonts w:asciiTheme="minorEastAsia" w:hAnsiTheme="minorEastAsia"/>
            <w:sz w:val="21"/>
            <w:szCs w:val="21"/>
          </w:rPr>
          <w:fldChar w:fldCharType="separate"/>
        </w:r>
        <w:r>
          <w:rPr>
            <w:rFonts w:asciiTheme="minorEastAsia" w:hAnsiTheme="minorEastAsia"/>
            <w:noProof/>
            <w:sz w:val="21"/>
            <w:szCs w:val="21"/>
            <w:lang w:val="zh-CN"/>
          </w:rPr>
          <w:t>2</w:t>
        </w:r>
        <w:r>
          <w:rPr>
            <w:rFonts w:asciiTheme="minorEastAsia" w:hAnsiTheme="minorEastAsia"/>
            <w:sz w:val="21"/>
            <w:szCs w:val="21"/>
          </w:rPr>
          <w:fldChar w:fldCharType="end"/>
        </w:r>
      </w:p>
    </w:sdtContent>
  </w:sdt>
  <w:p w14:paraId="677DB15D" w14:textId="77777777" w:rsidR="00EA74DB" w:rsidRDefault="00EA74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082C8" w14:textId="77777777" w:rsidR="00151CC9" w:rsidRDefault="00151CC9">
      <w:r>
        <w:separator/>
      </w:r>
    </w:p>
  </w:footnote>
  <w:footnote w:type="continuationSeparator" w:id="0">
    <w:p w14:paraId="5220BE8C" w14:textId="77777777" w:rsidR="00151CC9" w:rsidRDefault="00151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F55CE"/>
    <w:multiLevelType w:val="hybridMultilevel"/>
    <w:tmpl w:val="0EA4E5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614C83"/>
    <w:multiLevelType w:val="hybridMultilevel"/>
    <w:tmpl w:val="53C4DEA0"/>
    <w:lvl w:ilvl="0" w:tplc="239203E2">
      <w:start w:val="1"/>
      <w:numFmt w:val="decimal"/>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D02C2B"/>
    <w:multiLevelType w:val="hybridMultilevel"/>
    <w:tmpl w:val="6AFE21A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6336BB"/>
    <w:multiLevelType w:val="hybridMultilevel"/>
    <w:tmpl w:val="B4441EE8"/>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15:restartNumberingAfterBreak="0">
    <w:nsid w:val="2D4E3D38"/>
    <w:multiLevelType w:val="hybridMultilevel"/>
    <w:tmpl w:val="A1CA3CCC"/>
    <w:lvl w:ilvl="0" w:tplc="AE940952">
      <w:start w:val="1"/>
      <w:numFmt w:val="japaneseCounting"/>
      <w:lvlText w:val="%1、"/>
      <w:lvlJc w:val="left"/>
      <w:pPr>
        <w:tabs>
          <w:tab w:val="num" w:pos="720"/>
        </w:tabs>
        <w:ind w:left="720" w:hanging="720"/>
      </w:pPr>
      <w:rPr>
        <w:rFonts w:hint="default"/>
      </w:rPr>
    </w:lvl>
    <w:lvl w:ilvl="1" w:tplc="0409000F">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3480C12"/>
    <w:multiLevelType w:val="hybridMultilevel"/>
    <w:tmpl w:val="E5EA09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DEB3098"/>
    <w:multiLevelType w:val="hybridMultilevel"/>
    <w:tmpl w:val="08F29FF6"/>
    <w:lvl w:ilvl="0" w:tplc="12F4740E">
      <w:start w:val="1"/>
      <w:numFmt w:val="japaneseCounting"/>
      <w:lvlText w:val="第%1条"/>
      <w:lvlJc w:val="left"/>
      <w:pPr>
        <w:ind w:left="840" w:hanging="840"/>
      </w:pPr>
      <w:rPr>
        <w:rFonts w:ascii="黑体" w:eastAsia="黑体" w:hAnsi="黑体" w:hint="default"/>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138386E"/>
    <w:multiLevelType w:val="hybridMultilevel"/>
    <w:tmpl w:val="E5EA09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7AA6D0B"/>
    <w:multiLevelType w:val="hybridMultilevel"/>
    <w:tmpl w:val="57E204C0"/>
    <w:lvl w:ilvl="0" w:tplc="0602CC4E">
      <w:start w:val="1"/>
      <w:numFmt w:val="decimal"/>
      <w:lvlText w:val="%1、"/>
      <w:lvlJc w:val="left"/>
      <w:pPr>
        <w:ind w:left="276" w:hanging="27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99B3F09"/>
    <w:multiLevelType w:val="hybridMultilevel"/>
    <w:tmpl w:val="E5EA09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BA14764"/>
    <w:multiLevelType w:val="hybridMultilevel"/>
    <w:tmpl w:val="A0C097EA"/>
    <w:lvl w:ilvl="0" w:tplc="05FE4814">
      <w:start w:val="1"/>
      <w:numFmt w:val="japaneseCounting"/>
      <w:lvlText w:val="%1、"/>
      <w:lvlJc w:val="left"/>
      <w:pPr>
        <w:ind w:left="1192" w:hanging="720"/>
      </w:pPr>
      <w:rPr>
        <w:rFonts w:hAnsiTheme="minorHAnsi"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1" w15:restartNumberingAfterBreak="0">
    <w:nsid w:val="73CE0686"/>
    <w:multiLevelType w:val="hybridMultilevel"/>
    <w:tmpl w:val="194485D4"/>
    <w:lvl w:ilvl="0" w:tplc="64D80E84">
      <w:start w:val="1"/>
      <w:numFmt w:val="decimal"/>
      <w:lvlText w:val="%1."/>
      <w:lvlJc w:val="left"/>
      <w:pPr>
        <w:tabs>
          <w:tab w:val="num" w:pos="840"/>
        </w:tabs>
        <w:ind w:left="840" w:hanging="420"/>
      </w:pPr>
      <w:rPr>
        <w:rFonts w:hint="default"/>
        <w:b/>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2" w15:restartNumberingAfterBreak="0">
    <w:nsid w:val="788B4191"/>
    <w:multiLevelType w:val="hybridMultilevel"/>
    <w:tmpl w:val="1260712E"/>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7E0A2679"/>
    <w:multiLevelType w:val="hybridMultilevel"/>
    <w:tmpl w:val="73D421A4"/>
    <w:lvl w:ilvl="0" w:tplc="04090017">
      <w:start w:val="1"/>
      <w:numFmt w:val="chineseCountingThousand"/>
      <w:lvlText w:val="(%1)"/>
      <w:lvlJc w:val="left"/>
      <w:pPr>
        <w:ind w:left="1121" w:hanging="420"/>
      </w:pPr>
    </w:lvl>
    <w:lvl w:ilvl="1" w:tplc="04090019" w:tentative="1">
      <w:start w:val="1"/>
      <w:numFmt w:val="lowerLetter"/>
      <w:lvlText w:val="%2)"/>
      <w:lvlJc w:val="left"/>
      <w:pPr>
        <w:ind w:left="1541" w:hanging="420"/>
      </w:pPr>
    </w:lvl>
    <w:lvl w:ilvl="2" w:tplc="0409001B" w:tentative="1">
      <w:start w:val="1"/>
      <w:numFmt w:val="lowerRoman"/>
      <w:lvlText w:val="%3."/>
      <w:lvlJc w:val="right"/>
      <w:pPr>
        <w:ind w:left="1961" w:hanging="420"/>
      </w:pPr>
    </w:lvl>
    <w:lvl w:ilvl="3" w:tplc="0409000F" w:tentative="1">
      <w:start w:val="1"/>
      <w:numFmt w:val="decimal"/>
      <w:lvlText w:val="%4."/>
      <w:lvlJc w:val="left"/>
      <w:pPr>
        <w:ind w:left="2381" w:hanging="420"/>
      </w:pPr>
    </w:lvl>
    <w:lvl w:ilvl="4" w:tplc="04090019" w:tentative="1">
      <w:start w:val="1"/>
      <w:numFmt w:val="lowerLetter"/>
      <w:lvlText w:val="%5)"/>
      <w:lvlJc w:val="left"/>
      <w:pPr>
        <w:ind w:left="2801" w:hanging="420"/>
      </w:pPr>
    </w:lvl>
    <w:lvl w:ilvl="5" w:tplc="0409001B" w:tentative="1">
      <w:start w:val="1"/>
      <w:numFmt w:val="lowerRoman"/>
      <w:lvlText w:val="%6."/>
      <w:lvlJc w:val="right"/>
      <w:pPr>
        <w:ind w:left="3221" w:hanging="420"/>
      </w:pPr>
    </w:lvl>
    <w:lvl w:ilvl="6" w:tplc="0409000F" w:tentative="1">
      <w:start w:val="1"/>
      <w:numFmt w:val="decimal"/>
      <w:lvlText w:val="%7."/>
      <w:lvlJc w:val="left"/>
      <w:pPr>
        <w:ind w:left="3641" w:hanging="420"/>
      </w:pPr>
    </w:lvl>
    <w:lvl w:ilvl="7" w:tplc="04090019" w:tentative="1">
      <w:start w:val="1"/>
      <w:numFmt w:val="lowerLetter"/>
      <w:lvlText w:val="%8)"/>
      <w:lvlJc w:val="left"/>
      <w:pPr>
        <w:ind w:left="4061" w:hanging="420"/>
      </w:pPr>
    </w:lvl>
    <w:lvl w:ilvl="8" w:tplc="0409001B" w:tentative="1">
      <w:start w:val="1"/>
      <w:numFmt w:val="lowerRoman"/>
      <w:lvlText w:val="%9."/>
      <w:lvlJc w:val="right"/>
      <w:pPr>
        <w:ind w:left="4481" w:hanging="420"/>
      </w:pPr>
    </w:lvl>
  </w:abstractNum>
  <w:num w:numId="1" w16cid:durableId="992639090">
    <w:abstractNumId w:val="13"/>
  </w:num>
  <w:num w:numId="2" w16cid:durableId="1379282003">
    <w:abstractNumId w:val="1"/>
  </w:num>
  <w:num w:numId="3" w16cid:durableId="979730322">
    <w:abstractNumId w:val="6"/>
  </w:num>
  <w:num w:numId="4" w16cid:durableId="20786194">
    <w:abstractNumId w:val="4"/>
  </w:num>
  <w:num w:numId="5" w16cid:durableId="40902296">
    <w:abstractNumId w:val="11"/>
  </w:num>
  <w:num w:numId="6" w16cid:durableId="1618870404">
    <w:abstractNumId w:val="12"/>
  </w:num>
  <w:num w:numId="7" w16cid:durableId="538667422">
    <w:abstractNumId w:val="3"/>
  </w:num>
  <w:num w:numId="8" w16cid:durableId="351495163">
    <w:abstractNumId w:val="0"/>
  </w:num>
  <w:num w:numId="9" w16cid:durableId="1120419548">
    <w:abstractNumId w:val="10"/>
  </w:num>
  <w:num w:numId="10" w16cid:durableId="310597171">
    <w:abstractNumId w:val="2"/>
  </w:num>
  <w:num w:numId="11" w16cid:durableId="368799802">
    <w:abstractNumId w:val="8"/>
  </w:num>
  <w:num w:numId="12" w16cid:durableId="550387209">
    <w:abstractNumId w:val="9"/>
  </w:num>
  <w:num w:numId="13" w16cid:durableId="77097066">
    <w:abstractNumId w:val="5"/>
  </w:num>
  <w:num w:numId="14" w16cid:durableId="4068083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4DB"/>
    <w:rsid w:val="0001267A"/>
    <w:rsid w:val="00025D47"/>
    <w:rsid w:val="00026630"/>
    <w:rsid w:val="000337B1"/>
    <w:rsid w:val="000475BA"/>
    <w:rsid w:val="00074BF9"/>
    <w:rsid w:val="000E2730"/>
    <w:rsid w:val="00100B05"/>
    <w:rsid w:val="00104ED9"/>
    <w:rsid w:val="00151CC9"/>
    <w:rsid w:val="001B3CA7"/>
    <w:rsid w:val="00233A49"/>
    <w:rsid w:val="002510E1"/>
    <w:rsid w:val="00280BE7"/>
    <w:rsid w:val="00316FC2"/>
    <w:rsid w:val="00346D01"/>
    <w:rsid w:val="00353FCE"/>
    <w:rsid w:val="00356F99"/>
    <w:rsid w:val="003903C7"/>
    <w:rsid w:val="003F39DA"/>
    <w:rsid w:val="004172C6"/>
    <w:rsid w:val="004B7108"/>
    <w:rsid w:val="004C7C82"/>
    <w:rsid w:val="004D0CDE"/>
    <w:rsid w:val="005475AA"/>
    <w:rsid w:val="00664402"/>
    <w:rsid w:val="00677084"/>
    <w:rsid w:val="006B32A1"/>
    <w:rsid w:val="006D1720"/>
    <w:rsid w:val="00752036"/>
    <w:rsid w:val="00757235"/>
    <w:rsid w:val="007906EB"/>
    <w:rsid w:val="007C601C"/>
    <w:rsid w:val="007F0CB2"/>
    <w:rsid w:val="00883241"/>
    <w:rsid w:val="00884BD5"/>
    <w:rsid w:val="008919E5"/>
    <w:rsid w:val="008C2AB4"/>
    <w:rsid w:val="00900D8E"/>
    <w:rsid w:val="00930C57"/>
    <w:rsid w:val="00932874"/>
    <w:rsid w:val="00995AA3"/>
    <w:rsid w:val="009A5754"/>
    <w:rsid w:val="009B17B7"/>
    <w:rsid w:val="00A26EAA"/>
    <w:rsid w:val="00A573C6"/>
    <w:rsid w:val="00A727EF"/>
    <w:rsid w:val="00AD1B13"/>
    <w:rsid w:val="00B20EE3"/>
    <w:rsid w:val="00B31057"/>
    <w:rsid w:val="00B40556"/>
    <w:rsid w:val="00B74AB0"/>
    <w:rsid w:val="00BE0AF3"/>
    <w:rsid w:val="00C07BBC"/>
    <w:rsid w:val="00C367AB"/>
    <w:rsid w:val="00C56FD0"/>
    <w:rsid w:val="00C74BBA"/>
    <w:rsid w:val="00CC6147"/>
    <w:rsid w:val="00D11807"/>
    <w:rsid w:val="00DA7E04"/>
    <w:rsid w:val="00DD4E16"/>
    <w:rsid w:val="00E940FD"/>
    <w:rsid w:val="00EA74DB"/>
    <w:rsid w:val="00EE5A37"/>
    <w:rsid w:val="00EF7545"/>
    <w:rsid w:val="00F20F50"/>
    <w:rsid w:val="00F33C91"/>
    <w:rsid w:val="00F47892"/>
    <w:rsid w:val="00F84846"/>
    <w:rsid w:val="00F864D1"/>
    <w:rsid w:val="00F94A21"/>
    <w:rsid w:val="00FA4D12"/>
    <w:rsid w:val="00FD0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2E8C9"/>
  <w15:docId w15:val="{89BB671B-F9DF-4484-B50C-163030D42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character" w:customStyle="1" w:styleId="a6">
    <w:name w:val="页脚 字符"/>
    <w:basedOn w:val="a0"/>
    <w:link w:val="a5"/>
    <w:uiPriority w:val="99"/>
    <w:rPr>
      <w:sz w:val="18"/>
      <w:szCs w:val="18"/>
    </w:rPr>
  </w:style>
  <w:style w:type="paragraph" w:styleId="a7">
    <w:name w:val="List Paragraph"/>
    <w:basedOn w:val="a"/>
    <w:uiPriority w:val="34"/>
    <w:qFormat/>
    <w:pPr>
      <w:ind w:firstLineChars="200" w:firstLine="420"/>
    </w:pPr>
  </w:style>
  <w:style w:type="character" w:customStyle="1" w:styleId="10">
    <w:name w:val="标题 1 字符"/>
    <w:basedOn w:val="a0"/>
    <w:link w:val="1"/>
    <w:uiPriority w:val="9"/>
    <w:rPr>
      <w:b/>
      <w:bCs/>
      <w:kern w:val="44"/>
      <w:sz w:val="44"/>
      <w:szCs w:val="44"/>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character" w:customStyle="1" w:styleId="30">
    <w:name w:val="标题 3 字符"/>
    <w:basedOn w:val="a0"/>
    <w:link w:val="3"/>
    <w:uiPriority w:val="9"/>
    <w:rPr>
      <w:b/>
      <w:bCs/>
      <w:sz w:val="32"/>
      <w:szCs w:val="32"/>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tyle>
  <w:style w:type="paragraph" w:customStyle="1" w:styleId="aa">
    <w:name w:val="段"/>
    <w:link w:val="Char"/>
    <w:uiPriority w:val="99"/>
    <w:pPr>
      <w:tabs>
        <w:tab w:val="center" w:pos="4201"/>
        <w:tab w:val="right" w:leader="dot" w:pos="9298"/>
      </w:tabs>
      <w:autoSpaceDE w:val="0"/>
      <w:autoSpaceDN w:val="0"/>
      <w:ind w:firstLineChars="200" w:firstLine="420"/>
      <w:jc w:val="both"/>
    </w:pPr>
    <w:rPr>
      <w:rFonts w:ascii="宋体" w:eastAsia="宋体" w:hAnsi="Times New Roman" w:cs="宋体"/>
      <w:noProof/>
      <w:kern w:val="0"/>
      <w:szCs w:val="21"/>
    </w:rPr>
  </w:style>
  <w:style w:type="character" w:customStyle="1" w:styleId="Char">
    <w:name w:val="段 Char"/>
    <w:basedOn w:val="a0"/>
    <w:link w:val="aa"/>
    <w:uiPriority w:val="99"/>
    <w:locked/>
    <w:rPr>
      <w:rFonts w:ascii="宋体" w:eastAsia="宋体" w:hAnsi="Times New Roman" w:cs="宋体"/>
      <w:noProof/>
      <w:kern w:val="0"/>
      <w:szCs w:val="21"/>
    </w:rPr>
  </w:style>
  <w:style w:type="paragraph" w:customStyle="1" w:styleId="CM49">
    <w:name w:val="CM49"/>
    <w:basedOn w:val="a"/>
    <w:next w:val="a"/>
    <w:pPr>
      <w:autoSpaceDE w:val="0"/>
      <w:autoSpaceDN w:val="0"/>
      <w:adjustRightInd w:val="0"/>
      <w:spacing w:after="305"/>
      <w:jc w:val="left"/>
    </w:pPr>
    <w:rPr>
      <w:rFonts w:ascii="宋体" w:eastAsia="宋体" w:hAnsi="Times New Roman" w:cs="宋体"/>
      <w:kern w:val="0"/>
      <w:sz w:val="24"/>
      <w:szCs w:val="24"/>
    </w:rPr>
  </w:style>
  <w:style w:type="paragraph" w:styleId="ab">
    <w:name w:val="Balloon Text"/>
    <w:basedOn w:val="a"/>
    <w:link w:val="ac"/>
    <w:uiPriority w:val="99"/>
    <w:semiHidden/>
    <w:unhideWhenUsed/>
    <w:rPr>
      <w:sz w:val="18"/>
      <w:szCs w:val="18"/>
    </w:rPr>
  </w:style>
  <w:style w:type="character" w:customStyle="1" w:styleId="ac">
    <w:name w:val="批注框文本 字符"/>
    <w:basedOn w:val="a0"/>
    <w:link w:val="ab"/>
    <w:uiPriority w:val="99"/>
    <w:semiHidden/>
    <w:rPr>
      <w:sz w:val="18"/>
      <w:szCs w:val="18"/>
    </w:rPr>
  </w:style>
  <w:style w:type="paragraph" w:styleId="ad">
    <w:name w:val="footnote text"/>
    <w:basedOn w:val="a"/>
    <w:link w:val="ae"/>
    <w:uiPriority w:val="99"/>
    <w:semiHidden/>
    <w:unhideWhenUsed/>
    <w:pPr>
      <w:snapToGrid w:val="0"/>
      <w:jc w:val="left"/>
    </w:pPr>
    <w:rPr>
      <w:sz w:val="18"/>
      <w:szCs w:val="18"/>
    </w:rPr>
  </w:style>
  <w:style w:type="character" w:customStyle="1" w:styleId="ae">
    <w:name w:val="脚注文本 字符"/>
    <w:basedOn w:val="a0"/>
    <w:link w:val="ad"/>
    <w:uiPriority w:val="99"/>
    <w:semiHidden/>
    <w:rPr>
      <w:sz w:val="18"/>
      <w:szCs w:val="18"/>
    </w:rPr>
  </w:style>
  <w:style w:type="character" w:styleId="af">
    <w:name w:val="footnote reference"/>
    <w:basedOn w:val="a0"/>
    <w:uiPriority w:val="99"/>
    <w:semiHidden/>
    <w:unhideWhenUsed/>
    <w:rPr>
      <w:vertAlign w:val="superscript"/>
    </w:rPr>
  </w:style>
  <w:style w:type="character" w:styleId="af0">
    <w:name w:val="annotation reference"/>
    <w:basedOn w:val="a0"/>
    <w:uiPriority w:val="99"/>
    <w:semiHidden/>
    <w:unhideWhenUsed/>
    <w:qFormat/>
    <w:rPr>
      <w:sz w:val="21"/>
      <w:szCs w:val="21"/>
    </w:rPr>
  </w:style>
  <w:style w:type="paragraph" w:styleId="af1">
    <w:name w:val="annotation text"/>
    <w:basedOn w:val="a"/>
    <w:link w:val="af2"/>
    <w:uiPriority w:val="99"/>
    <w:unhideWhenUsed/>
    <w:pPr>
      <w:jc w:val="left"/>
    </w:pPr>
  </w:style>
  <w:style w:type="character" w:customStyle="1" w:styleId="af2">
    <w:name w:val="批注文字 字符"/>
    <w:basedOn w:val="a0"/>
    <w:link w:val="af1"/>
    <w:uiPriority w:val="99"/>
  </w:style>
  <w:style w:type="paragraph" w:styleId="af3">
    <w:name w:val="Title"/>
    <w:basedOn w:val="a"/>
    <w:next w:val="a"/>
    <w:link w:val="af4"/>
    <w:uiPriority w:val="10"/>
    <w:qFormat/>
    <w:pPr>
      <w:spacing w:before="240" w:after="60"/>
      <w:jc w:val="center"/>
      <w:outlineLvl w:val="0"/>
    </w:pPr>
    <w:rPr>
      <w:rFonts w:asciiTheme="majorHAnsi" w:eastAsia="宋体" w:hAnsiTheme="majorHAnsi" w:cstheme="majorBidi"/>
      <w:b/>
      <w:bCs/>
      <w:sz w:val="32"/>
      <w:szCs w:val="32"/>
    </w:rPr>
  </w:style>
  <w:style w:type="character" w:customStyle="1" w:styleId="af4">
    <w:name w:val="标题 字符"/>
    <w:basedOn w:val="a0"/>
    <w:link w:val="af3"/>
    <w:uiPriority w:val="10"/>
    <w:rPr>
      <w:rFonts w:asciiTheme="majorHAnsi" w:eastAsia="宋体" w:hAnsiTheme="majorHAnsi" w:cstheme="majorBidi"/>
      <w:b/>
      <w:bCs/>
      <w:sz w:val="32"/>
      <w:szCs w:val="32"/>
    </w:rPr>
  </w:style>
  <w:style w:type="paragraph" w:styleId="af5">
    <w:name w:val="Body Text"/>
    <w:basedOn w:val="a"/>
    <w:link w:val="af6"/>
    <w:uiPriority w:val="1"/>
    <w:qFormat/>
    <w:pPr>
      <w:autoSpaceDE w:val="0"/>
      <w:autoSpaceDN w:val="0"/>
      <w:jc w:val="left"/>
    </w:pPr>
    <w:rPr>
      <w:rFonts w:ascii="宋体" w:eastAsia="宋体" w:hAnsi="宋体" w:cs="宋体"/>
      <w:kern w:val="0"/>
      <w:sz w:val="32"/>
      <w:szCs w:val="32"/>
      <w:lang w:eastAsia="en-US"/>
    </w:rPr>
  </w:style>
  <w:style w:type="character" w:customStyle="1" w:styleId="af6">
    <w:name w:val="正文文本 字符"/>
    <w:basedOn w:val="a0"/>
    <w:link w:val="af5"/>
    <w:uiPriority w:val="1"/>
    <w:rPr>
      <w:rFonts w:ascii="宋体" w:eastAsia="宋体" w:hAnsi="宋体" w:cs="宋体"/>
      <w:kern w:val="0"/>
      <w:sz w:val="32"/>
      <w:szCs w:val="32"/>
      <w:lang w:eastAsia="en-US"/>
    </w:rPr>
  </w:style>
  <w:style w:type="paragraph" w:customStyle="1" w:styleId="af7">
    <w:name w:val="封面标准名称"/>
    <w:qFormat/>
    <w:rsid w:val="009A5754"/>
    <w:pPr>
      <w:framePr w:w="9639" w:h="6917" w:wrap="around" w:vAnchor="page" w:hAnchor="page" w:xAlign="center" w:y="6408" w:anchorLock="1"/>
      <w:widowControl w:val="0"/>
      <w:spacing w:line="680" w:lineRule="exact"/>
      <w:jc w:val="center"/>
    </w:pPr>
    <w:rPr>
      <w:rFonts w:ascii="黑体" w:eastAsia="黑体" w:hAnsi="Times New Roman" w:cs="Times New Roman"/>
      <w:kern w:val="0"/>
      <w:sz w:val="52"/>
      <w:szCs w:val="20"/>
    </w:rPr>
  </w:style>
  <w:style w:type="character" w:customStyle="1" w:styleId="Char0">
    <w:name w:val="标准文件_段 Char"/>
    <w:link w:val="af8"/>
    <w:locked/>
    <w:rsid w:val="00B31057"/>
    <w:rPr>
      <w:rFonts w:ascii="宋体" w:eastAsia="宋体" w:hAnsi="Times New Roman"/>
    </w:rPr>
  </w:style>
  <w:style w:type="paragraph" w:customStyle="1" w:styleId="af8">
    <w:name w:val="标准文件_段"/>
    <w:link w:val="Char0"/>
    <w:rsid w:val="00B31057"/>
    <w:pPr>
      <w:autoSpaceDE w:val="0"/>
      <w:autoSpaceDN w:val="0"/>
      <w:ind w:firstLineChars="200" w:firstLine="200"/>
      <w:jc w:val="both"/>
    </w:pPr>
    <w:rPr>
      <w:rFonts w:ascii="宋体" w:eastAsia="宋体" w:hAnsi="Times New Roman"/>
    </w:rPr>
  </w:style>
  <w:style w:type="paragraph" w:styleId="af9">
    <w:name w:val="Revision"/>
    <w:hidden/>
    <w:uiPriority w:val="99"/>
    <w:semiHidden/>
    <w:rsid w:val="00B31057"/>
  </w:style>
  <w:style w:type="character" w:customStyle="1" w:styleId="2Char">
    <w:name w:val="标题2 Char"/>
    <w:link w:val="21"/>
    <w:qFormat/>
    <w:locked/>
    <w:rsid w:val="004D0CDE"/>
    <w:rPr>
      <w:rFonts w:ascii="宋体" w:eastAsia="黑体" w:hAnsi="宋体"/>
    </w:rPr>
  </w:style>
  <w:style w:type="paragraph" w:customStyle="1" w:styleId="21">
    <w:name w:val="标题2"/>
    <w:next w:val="2"/>
    <w:link w:val="2Char"/>
    <w:qFormat/>
    <w:rsid w:val="004D0CDE"/>
    <w:pPr>
      <w:tabs>
        <w:tab w:val="center" w:pos="4201"/>
        <w:tab w:val="right" w:leader="dot" w:pos="9298"/>
      </w:tabs>
      <w:autoSpaceDE w:val="0"/>
      <w:autoSpaceDN w:val="0"/>
      <w:ind w:firstLineChars="200" w:firstLine="420"/>
      <w:jc w:val="both"/>
    </w:pPr>
    <w:rPr>
      <w:rFonts w:ascii="宋体" w:eastAsia="黑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609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2014-02-18T00:00:00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484</Words>
  <Characters>2765</Characters>
  <Application>Microsoft Office Word</Application>
  <DocSecurity>0</DocSecurity>
  <Lines>23</Lines>
  <Paragraphs>6</Paragraphs>
  <ScaleCrop>false</ScaleCrop>
  <Company>http://www.deepbbs.org</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认可程序说明和背景介绍</dc:title>
  <dc:subject/>
  <dc:creator>deeplm</dc:creator>
  <cp:keywords/>
  <dc:description/>
  <cp:lastModifiedBy>KaiLong Meng</cp:lastModifiedBy>
  <cp:revision>10</cp:revision>
  <cp:lastPrinted>2014-03-17T03:12:00Z</cp:lastPrinted>
  <dcterms:created xsi:type="dcterms:W3CDTF">2024-07-04T05:58:00Z</dcterms:created>
  <dcterms:modified xsi:type="dcterms:W3CDTF">2024-07-15T03:16:00Z</dcterms:modified>
</cp:coreProperties>
</file>