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4"/>
          <w:szCs w:val="24"/>
          <w:highlight w:val="none"/>
          <w:lang w:eastAsia="zh-CN"/>
        </w:rPr>
      </w:pPr>
      <w:r>
        <w:rPr>
          <w:rFonts w:hint="eastAsia" w:ascii="仿宋" w:hAnsi="仿宋" w:eastAsia="仿宋" w:cs="仿宋"/>
          <w:highlight w:val="none"/>
          <w:lang w:eastAsia="zh-CN"/>
        </w:rPr>
        <w:t>招标公告</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1. 招标条件</w:t>
      </w:r>
    </w:p>
    <w:p>
      <w:pPr>
        <w:pStyle w:val="4"/>
        <w:tabs>
          <w:tab w:val="left" w:pos="2388"/>
        </w:tabs>
        <w:adjustRightInd w:val="0"/>
        <w:snapToGrid w:val="0"/>
        <w:spacing w:line="360" w:lineRule="auto"/>
        <w:ind w:firstLine="480" w:firstLineChars="200"/>
        <w:jc w:val="both"/>
        <w:rPr>
          <w:rFonts w:hint="eastAsia" w:ascii="仿宋" w:hAnsi="仿宋" w:eastAsia="仿宋" w:cs="仿宋"/>
          <w:spacing w:val="-3"/>
          <w:sz w:val="24"/>
          <w:szCs w:val="24"/>
          <w:highlight w:val="none"/>
          <w:lang w:eastAsia="zh-CN"/>
        </w:rPr>
      </w:pPr>
      <w:r>
        <w:rPr>
          <w:rFonts w:hint="eastAsia" w:ascii="仿宋" w:hAnsi="仿宋" w:eastAsia="仿宋" w:cs="仿宋"/>
          <w:sz w:val="24"/>
          <w:szCs w:val="24"/>
          <w:highlight w:val="none"/>
          <w:lang w:eastAsia="zh-CN"/>
        </w:rPr>
        <w:t>本招标项目数据安全存储方法研究及设备研制,招标人为</w:t>
      </w:r>
      <w:r>
        <w:rPr>
          <w:rFonts w:hint="eastAsia" w:ascii="仿宋" w:hAnsi="仿宋" w:eastAsia="仿宋" w:cs="仿宋"/>
          <w:bCs/>
          <w:sz w:val="24"/>
          <w:szCs w:val="24"/>
          <w:highlight w:val="none"/>
          <w:lang w:eastAsia="zh-CN"/>
        </w:rPr>
        <w:t>中国核动力研究设计院</w:t>
      </w:r>
      <w:r>
        <w:rPr>
          <w:rFonts w:hint="eastAsia" w:ascii="仿宋" w:hAnsi="仿宋" w:eastAsia="仿宋" w:cs="仿宋"/>
          <w:spacing w:val="-1"/>
          <w:sz w:val="24"/>
          <w:szCs w:val="24"/>
          <w:highlight w:val="none"/>
          <w:lang w:eastAsia="zh-CN"/>
        </w:rPr>
        <w:t>，招标项目资金</w:t>
      </w:r>
      <w:r>
        <w:rPr>
          <w:rFonts w:hint="eastAsia" w:ascii="仿宋" w:hAnsi="仿宋" w:eastAsia="仿宋" w:cs="仿宋"/>
          <w:sz w:val="24"/>
          <w:szCs w:val="24"/>
          <w:highlight w:val="none"/>
          <w:lang w:eastAsia="zh-CN"/>
        </w:rPr>
        <w:t>来</w:t>
      </w:r>
      <w:r>
        <w:rPr>
          <w:rFonts w:hint="eastAsia" w:ascii="仿宋" w:hAnsi="仿宋" w:eastAsia="仿宋" w:cs="仿宋"/>
          <w:spacing w:val="-1"/>
          <w:sz w:val="24"/>
          <w:szCs w:val="24"/>
          <w:highlight w:val="none"/>
          <w:lang w:eastAsia="zh-CN"/>
        </w:rPr>
        <w:t>自</w:t>
      </w:r>
      <w:r>
        <w:rPr>
          <w:rFonts w:hint="eastAsia" w:ascii="仿宋" w:hAnsi="仿宋" w:eastAsia="仿宋" w:cs="仿宋"/>
          <w:sz w:val="24"/>
          <w:szCs w:val="24"/>
          <w:highlight w:val="none"/>
          <w:lang w:eastAsia="zh-CN"/>
        </w:rPr>
        <w:t>国拨资金</w:t>
      </w:r>
      <w:r>
        <w:rPr>
          <w:rFonts w:hint="eastAsia" w:ascii="仿宋" w:hAnsi="仿宋" w:eastAsia="仿宋" w:cs="仿宋"/>
          <w:spacing w:val="-27"/>
          <w:sz w:val="24"/>
          <w:szCs w:val="24"/>
          <w:highlight w:val="none"/>
          <w:lang w:eastAsia="zh-CN"/>
        </w:rPr>
        <w:t>，</w:t>
      </w:r>
      <w:r>
        <w:rPr>
          <w:rFonts w:hint="eastAsia" w:ascii="仿宋" w:hAnsi="仿宋" w:eastAsia="仿宋" w:cs="仿宋"/>
          <w:sz w:val="24"/>
          <w:szCs w:val="24"/>
          <w:highlight w:val="none"/>
          <w:lang w:eastAsia="zh-CN"/>
        </w:rPr>
        <w:t>出</w:t>
      </w:r>
      <w:r>
        <w:rPr>
          <w:rFonts w:hint="eastAsia" w:ascii="仿宋" w:hAnsi="仿宋" w:eastAsia="仿宋" w:cs="仿宋"/>
          <w:spacing w:val="-3"/>
          <w:sz w:val="24"/>
          <w:szCs w:val="24"/>
          <w:highlight w:val="none"/>
          <w:lang w:eastAsia="zh-CN"/>
        </w:rPr>
        <w:t>资</w:t>
      </w:r>
      <w:r>
        <w:rPr>
          <w:rFonts w:hint="eastAsia" w:ascii="仿宋" w:hAnsi="仿宋" w:eastAsia="仿宋" w:cs="仿宋"/>
          <w:sz w:val="24"/>
          <w:szCs w:val="24"/>
          <w:highlight w:val="none"/>
          <w:lang w:eastAsia="zh-CN"/>
        </w:rPr>
        <w:t>比</w:t>
      </w:r>
      <w:r>
        <w:rPr>
          <w:rFonts w:hint="eastAsia" w:ascii="仿宋" w:hAnsi="仿宋" w:eastAsia="仿宋" w:cs="仿宋"/>
          <w:spacing w:val="-3"/>
          <w:sz w:val="24"/>
          <w:szCs w:val="24"/>
          <w:highlight w:val="none"/>
          <w:lang w:eastAsia="zh-CN"/>
        </w:rPr>
        <w:t>例</w:t>
      </w:r>
      <w:r>
        <w:rPr>
          <w:rFonts w:hint="eastAsia" w:ascii="仿宋" w:hAnsi="仿宋" w:eastAsia="仿宋" w:cs="仿宋"/>
          <w:sz w:val="24"/>
          <w:szCs w:val="24"/>
          <w:highlight w:val="none"/>
          <w:lang w:eastAsia="zh-CN"/>
        </w:rPr>
        <w:t>100%</w:t>
      </w:r>
      <w:r>
        <w:rPr>
          <w:rFonts w:hint="eastAsia" w:ascii="仿宋" w:hAnsi="仿宋" w:eastAsia="仿宋" w:cs="仿宋"/>
          <w:spacing w:val="-27"/>
          <w:sz w:val="24"/>
          <w:szCs w:val="24"/>
          <w:highlight w:val="none"/>
          <w:lang w:eastAsia="zh-CN"/>
        </w:rPr>
        <w:t>。</w:t>
      </w:r>
      <w:r>
        <w:rPr>
          <w:rFonts w:hint="eastAsia" w:ascii="仿宋" w:hAnsi="仿宋" w:eastAsia="仿宋" w:cs="仿宋"/>
          <w:spacing w:val="-3"/>
          <w:sz w:val="24"/>
          <w:szCs w:val="24"/>
          <w:highlight w:val="none"/>
          <w:lang w:eastAsia="zh-CN"/>
        </w:rPr>
        <w:t>该</w:t>
      </w:r>
      <w:r>
        <w:rPr>
          <w:rFonts w:hint="eastAsia" w:ascii="仿宋" w:hAnsi="仿宋" w:eastAsia="仿宋" w:cs="仿宋"/>
          <w:sz w:val="24"/>
          <w:szCs w:val="24"/>
          <w:highlight w:val="none"/>
          <w:lang w:eastAsia="zh-CN"/>
        </w:rPr>
        <w:t>项目</w:t>
      </w:r>
      <w:r>
        <w:rPr>
          <w:rFonts w:hint="eastAsia" w:ascii="仿宋" w:hAnsi="仿宋" w:eastAsia="仿宋" w:cs="仿宋"/>
          <w:spacing w:val="-3"/>
          <w:sz w:val="24"/>
          <w:szCs w:val="24"/>
          <w:highlight w:val="none"/>
          <w:lang w:eastAsia="zh-CN"/>
        </w:rPr>
        <w:t>已</w:t>
      </w:r>
      <w:r>
        <w:rPr>
          <w:rFonts w:hint="eastAsia" w:ascii="仿宋" w:hAnsi="仿宋" w:eastAsia="仿宋" w:cs="仿宋"/>
          <w:sz w:val="24"/>
          <w:szCs w:val="24"/>
          <w:highlight w:val="none"/>
          <w:lang w:eastAsia="zh-CN"/>
        </w:rPr>
        <w:t>具</w:t>
      </w:r>
      <w:r>
        <w:rPr>
          <w:rFonts w:hint="eastAsia" w:ascii="仿宋" w:hAnsi="仿宋" w:eastAsia="仿宋" w:cs="仿宋"/>
          <w:spacing w:val="-3"/>
          <w:sz w:val="24"/>
          <w:szCs w:val="24"/>
          <w:highlight w:val="none"/>
          <w:lang w:eastAsia="zh-CN"/>
        </w:rPr>
        <w:t>备</w:t>
      </w:r>
      <w:r>
        <w:rPr>
          <w:rFonts w:hint="eastAsia" w:ascii="仿宋" w:hAnsi="仿宋" w:eastAsia="仿宋" w:cs="仿宋"/>
          <w:sz w:val="24"/>
          <w:szCs w:val="24"/>
          <w:highlight w:val="none"/>
          <w:lang w:eastAsia="zh-CN"/>
        </w:rPr>
        <w:t>招</w:t>
      </w:r>
      <w:r>
        <w:rPr>
          <w:rFonts w:hint="eastAsia" w:ascii="仿宋" w:hAnsi="仿宋" w:eastAsia="仿宋" w:cs="仿宋"/>
          <w:spacing w:val="-3"/>
          <w:sz w:val="24"/>
          <w:szCs w:val="24"/>
          <w:highlight w:val="none"/>
          <w:lang w:eastAsia="zh-CN"/>
        </w:rPr>
        <w:t>标</w:t>
      </w:r>
      <w:r>
        <w:rPr>
          <w:rFonts w:hint="eastAsia" w:ascii="仿宋" w:hAnsi="仿宋" w:eastAsia="仿宋" w:cs="仿宋"/>
          <w:sz w:val="24"/>
          <w:szCs w:val="24"/>
          <w:highlight w:val="none"/>
          <w:lang w:eastAsia="zh-CN"/>
        </w:rPr>
        <w:t>条件，现对数据安全存储方法研究及设备研制进行公开招标。</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2. 项目概况与服务范围</w:t>
      </w:r>
    </w:p>
    <w:p>
      <w:pPr>
        <w:pStyle w:val="4"/>
        <w:tabs>
          <w:tab w:val="left" w:pos="2412"/>
        </w:tabs>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2.1 </w:t>
      </w:r>
      <w:r>
        <w:rPr>
          <w:rFonts w:hint="eastAsia" w:ascii="仿宋" w:hAnsi="仿宋" w:eastAsia="仿宋" w:cs="仿宋"/>
          <w:spacing w:val="-3"/>
          <w:sz w:val="24"/>
          <w:szCs w:val="24"/>
          <w:highlight w:val="none"/>
          <w:lang w:eastAsia="zh-CN"/>
        </w:rPr>
        <w:t>招标编号：11203003038-05-HW-GKZB-210371</w:t>
      </w:r>
    </w:p>
    <w:p>
      <w:pPr>
        <w:pStyle w:val="4"/>
        <w:tabs>
          <w:tab w:val="left" w:pos="2412"/>
        </w:tabs>
        <w:adjustRightInd w:val="0"/>
        <w:snapToGrid w:val="0"/>
        <w:spacing w:line="360" w:lineRule="auto"/>
        <w:ind w:firstLine="480" w:firstLineChars="200"/>
        <w:rPr>
          <w:rFonts w:hint="eastAsia" w:ascii="仿宋" w:hAnsi="仿宋" w:eastAsia="仿宋" w:cs="仿宋"/>
          <w:spacing w:val="-1"/>
          <w:sz w:val="24"/>
          <w:szCs w:val="24"/>
          <w:highlight w:val="none"/>
          <w:lang w:eastAsia="zh-CN"/>
        </w:rPr>
      </w:pPr>
      <w:r>
        <w:rPr>
          <w:rFonts w:hint="eastAsia" w:ascii="仿宋" w:hAnsi="仿宋" w:eastAsia="仿宋" w:cs="仿宋"/>
          <w:sz w:val="24"/>
          <w:szCs w:val="24"/>
          <w:highlight w:val="none"/>
          <w:lang w:eastAsia="zh-CN"/>
        </w:rPr>
        <w:t>2.2 招标</w:t>
      </w:r>
      <w:r>
        <w:rPr>
          <w:rFonts w:hint="eastAsia" w:ascii="仿宋" w:hAnsi="仿宋" w:eastAsia="仿宋" w:cs="仿宋"/>
          <w:spacing w:val="-3"/>
          <w:sz w:val="24"/>
          <w:szCs w:val="24"/>
          <w:highlight w:val="none"/>
          <w:lang w:eastAsia="zh-CN"/>
        </w:rPr>
        <w:t>项目</w:t>
      </w:r>
      <w:r>
        <w:rPr>
          <w:rFonts w:hint="eastAsia" w:ascii="仿宋" w:hAnsi="仿宋" w:eastAsia="仿宋" w:cs="仿宋"/>
          <w:sz w:val="24"/>
          <w:szCs w:val="24"/>
          <w:highlight w:val="none"/>
          <w:lang w:eastAsia="zh-CN"/>
        </w:rPr>
        <w:t>名</w:t>
      </w:r>
      <w:r>
        <w:rPr>
          <w:rFonts w:hint="eastAsia" w:ascii="仿宋" w:hAnsi="仿宋" w:eastAsia="仿宋" w:cs="仿宋"/>
          <w:spacing w:val="-3"/>
          <w:sz w:val="24"/>
          <w:szCs w:val="24"/>
          <w:highlight w:val="none"/>
          <w:lang w:eastAsia="zh-CN"/>
        </w:rPr>
        <w:t>称：</w:t>
      </w:r>
      <w:r>
        <w:rPr>
          <w:rFonts w:hint="eastAsia" w:ascii="仿宋" w:hAnsi="仿宋" w:eastAsia="仿宋" w:cs="仿宋"/>
          <w:sz w:val="24"/>
          <w:szCs w:val="24"/>
          <w:highlight w:val="none"/>
          <w:lang w:eastAsia="zh-CN"/>
        </w:rPr>
        <w:t>数据安全存储方法研究及设备研制</w:t>
      </w:r>
    </w:p>
    <w:p>
      <w:pPr>
        <w:pStyle w:val="4"/>
        <w:tabs>
          <w:tab w:val="left" w:pos="2412"/>
        </w:tabs>
        <w:adjustRightInd w:val="0"/>
        <w:snapToGrid w:val="0"/>
        <w:spacing w:line="360" w:lineRule="auto"/>
        <w:ind w:firstLine="476" w:firstLineChars="200"/>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2.3 服务范围</w:t>
      </w: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3"/>
        <w:gridCol w:w="1349"/>
        <w:gridCol w:w="989"/>
        <w:gridCol w:w="1644"/>
        <w:gridCol w:w="150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jc w:val="center"/>
        </w:trPr>
        <w:tc>
          <w:tcPr>
            <w:tcW w:w="743" w:type="dxa"/>
            <w:vAlign w:val="center"/>
          </w:tcPr>
          <w:p>
            <w:pPr>
              <w:widowControl/>
              <w:spacing w:line="360" w:lineRule="auto"/>
              <w:jc w:val="center"/>
              <w:textAlignment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序号</w:t>
            </w:r>
          </w:p>
        </w:tc>
        <w:tc>
          <w:tcPr>
            <w:tcW w:w="1349" w:type="dxa"/>
            <w:vAlign w:val="center"/>
          </w:tcPr>
          <w:p>
            <w:pPr>
              <w:widowControl/>
              <w:spacing w:line="360" w:lineRule="auto"/>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服务</w:t>
            </w:r>
            <w:r>
              <w:rPr>
                <w:rFonts w:hint="eastAsia" w:ascii="仿宋" w:hAnsi="仿宋" w:eastAsia="仿宋" w:cs="仿宋"/>
                <w:b/>
                <w:sz w:val="24"/>
                <w:szCs w:val="24"/>
                <w:highlight w:val="none"/>
              </w:rPr>
              <w:t>名称</w:t>
            </w:r>
          </w:p>
        </w:tc>
        <w:tc>
          <w:tcPr>
            <w:tcW w:w="989" w:type="dxa"/>
            <w:vAlign w:val="center"/>
          </w:tcPr>
          <w:p>
            <w:pPr>
              <w:widowControl/>
              <w:spacing w:line="360" w:lineRule="auto"/>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1644" w:type="dxa"/>
            <w:vAlign w:val="center"/>
          </w:tcPr>
          <w:p>
            <w:pPr>
              <w:widowControl/>
              <w:spacing w:line="360" w:lineRule="auto"/>
              <w:jc w:val="center"/>
              <w:textAlignment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服务内容</w:t>
            </w:r>
          </w:p>
        </w:tc>
        <w:tc>
          <w:tcPr>
            <w:tcW w:w="1500" w:type="dxa"/>
            <w:vAlign w:val="center"/>
          </w:tcPr>
          <w:p>
            <w:pPr>
              <w:widowControl/>
              <w:spacing w:line="360" w:lineRule="auto"/>
              <w:jc w:val="center"/>
              <w:textAlignment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服务地点</w:t>
            </w:r>
          </w:p>
        </w:tc>
        <w:tc>
          <w:tcPr>
            <w:tcW w:w="3243" w:type="dxa"/>
            <w:vAlign w:val="center"/>
          </w:tcPr>
          <w:p>
            <w:pPr>
              <w:widowControl/>
              <w:spacing w:line="360" w:lineRule="auto"/>
              <w:jc w:val="center"/>
              <w:textAlignment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1" w:hRule="atLeast"/>
          <w:jc w:val="center"/>
        </w:trPr>
        <w:tc>
          <w:tcPr>
            <w:tcW w:w="743" w:type="dxa"/>
            <w:vAlign w:val="center"/>
          </w:tcPr>
          <w:p>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49" w:type="dxa"/>
            <w:vAlign w:val="center"/>
          </w:tcPr>
          <w:p>
            <w:pPr>
              <w:widowControl/>
              <w:spacing w:line="360" w:lineRule="auto"/>
              <w:jc w:val="center"/>
              <w:textAlignment w:val="center"/>
              <w:rPr>
                <w:rFonts w:hint="eastAsia" w:ascii="仿宋" w:hAnsi="仿宋" w:eastAsia="仿宋" w:cs="仿宋"/>
                <w:sz w:val="24"/>
                <w:szCs w:val="24"/>
                <w:highlight w:val="none"/>
                <w:lang w:eastAsia="zh-CN"/>
              </w:rPr>
            </w:pPr>
            <w:bookmarkStart w:id="0" w:name="_GoBack"/>
            <w:r>
              <w:rPr>
                <w:rFonts w:hint="eastAsia" w:ascii="仿宋" w:hAnsi="仿宋" w:eastAsia="仿宋" w:cs="仿宋"/>
                <w:sz w:val="24"/>
                <w:szCs w:val="24"/>
                <w:highlight w:val="none"/>
                <w:lang w:eastAsia="zh-CN"/>
              </w:rPr>
              <w:t>数据安全存储方法研究及设备研制</w:t>
            </w:r>
            <w:bookmarkEnd w:id="0"/>
          </w:p>
        </w:tc>
        <w:tc>
          <w:tcPr>
            <w:tcW w:w="989" w:type="dxa"/>
            <w:vAlign w:val="center"/>
          </w:tcPr>
          <w:p>
            <w:pPr>
              <w:widowControl/>
              <w:spacing w:line="360" w:lineRule="auto"/>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1项</w:t>
            </w:r>
          </w:p>
        </w:tc>
        <w:tc>
          <w:tcPr>
            <w:tcW w:w="1644" w:type="dxa"/>
            <w:vAlign w:val="center"/>
          </w:tcPr>
          <w:p>
            <w:pPr>
              <w:widowControl/>
              <w:spacing w:line="360" w:lineRule="auto"/>
              <w:jc w:val="center"/>
              <w:textAlignment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详见第五章《服务需求及技术要求》</w:t>
            </w:r>
          </w:p>
        </w:tc>
        <w:tc>
          <w:tcPr>
            <w:tcW w:w="1500" w:type="dxa"/>
            <w:vAlign w:val="center"/>
          </w:tcPr>
          <w:p>
            <w:pPr>
              <w:widowControl/>
              <w:spacing w:line="360" w:lineRule="auto"/>
              <w:jc w:val="center"/>
              <w:textAlignment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成都市双流区长顺大道一段328号</w:t>
            </w:r>
          </w:p>
        </w:tc>
        <w:tc>
          <w:tcPr>
            <w:tcW w:w="3243" w:type="dxa"/>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T0：合同签订日期</w:t>
            </w:r>
          </w:p>
          <w:p>
            <w:pPr>
              <w:pStyle w:val="7"/>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T0+12个月：完成所有工作。</w:t>
            </w:r>
          </w:p>
        </w:tc>
      </w:tr>
    </w:tbl>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3. 投标人资格要求</w:t>
      </w:r>
    </w:p>
    <w:p>
      <w:pPr>
        <w:pStyle w:val="4"/>
        <w:tabs>
          <w:tab w:val="left" w:pos="2412"/>
        </w:tabs>
        <w:adjustRightInd w:val="0"/>
        <w:snapToGrid w:val="0"/>
        <w:spacing w:line="360" w:lineRule="auto"/>
        <w:ind w:firstLine="470" w:firstLineChars="200"/>
        <w:rPr>
          <w:rFonts w:hint="eastAsia" w:ascii="仿宋" w:hAnsi="仿宋" w:eastAsia="仿宋" w:cs="仿宋"/>
          <w:b/>
          <w:spacing w:val="-3"/>
          <w:sz w:val="24"/>
          <w:szCs w:val="24"/>
          <w:highlight w:val="none"/>
          <w:lang w:eastAsia="zh-CN"/>
        </w:rPr>
      </w:pPr>
      <w:r>
        <w:rPr>
          <w:rFonts w:hint="eastAsia" w:ascii="仿宋" w:hAnsi="仿宋" w:eastAsia="仿宋" w:cs="仿宋"/>
          <w:b/>
          <w:spacing w:val="-3"/>
          <w:sz w:val="24"/>
          <w:szCs w:val="24"/>
          <w:highlight w:val="none"/>
          <w:lang w:eastAsia="zh-CN"/>
        </w:rPr>
        <w:t>3.1法人要求：</w:t>
      </w:r>
    </w:p>
    <w:p>
      <w:pPr>
        <w:pStyle w:val="4"/>
        <w:tabs>
          <w:tab w:val="left" w:pos="2412"/>
        </w:tabs>
        <w:adjustRightInd w:val="0"/>
        <w:snapToGrid w:val="0"/>
        <w:spacing w:line="360" w:lineRule="auto"/>
        <w:ind w:firstLine="468" w:firstLineChars="200"/>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投标人须具有独立承担民事责任的能力和有效的营业执照（或事业法人证书）。</w:t>
      </w:r>
    </w:p>
    <w:p>
      <w:pPr>
        <w:pStyle w:val="4"/>
        <w:tabs>
          <w:tab w:val="left" w:pos="2412"/>
        </w:tabs>
        <w:adjustRightInd w:val="0"/>
        <w:snapToGrid w:val="0"/>
        <w:spacing w:line="360" w:lineRule="auto"/>
        <w:ind w:firstLine="470" w:firstLineChars="200"/>
        <w:rPr>
          <w:rFonts w:hint="eastAsia" w:ascii="仿宋" w:hAnsi="仿宋" w:eastAsia="仿宋" w:cs="仿宋"/>
          <w:b/>
          <w:spacing w:val="-3"/>
          <w:sz w:val="24"/>
          <w:szCs w:val="24"/>
          <w:highlight w:val="none"/>
          <w:lang w:eastAsia="zh-CN"/>
        </w:rPr>
      </w:pPr>
      <w:r>
        <w:rPr>
          <w:rFonts w:hint="eastAsia" w:ascii="仿宋" w:hAnsi="仿宋" w:eastAsia="仿宋" w:cs="仿宋"/>
          <w:b/>
          <w:spacing w:val="-3"/>
          <w:sz w:val="24"/>
          <w:szCs w:val="24"/>
          <w:highlight w:val="none"/>
          <w:lang w:eastAsia="zh-CN"/>
        </w:rPr>
        <w:t>3.2 资质要求：</w:t>
      </w:r>
    </w:p>
    <w:p>
      <w:pPr>
        <w:pStyle w:val="4"/>
        <w:tabs>
          <w:tab w:val="left" w:pos="2812"/>
          <w:tab w:val="left" w:pos="4300"/>
        </w:tabs>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投标人须具备有效期内的第三方认证的</w:t>
      </w:r>
      <w:r>
        <w:rPr>
          <w:rFonts w:hint="eastAsia" w:ascii="仿宋" w:hAnsi="仿宋" w:eastAsia="仿宋" w:cs="仿宋"/>
          <w:b/>
          <w:bCs/>
          <w:sz w:val="24"/>
          <w:szCs w:val="24"/>
          <w:highlight w:val="none"/>
          <w:lang w:eastAsia="zh-CN"/>
        </w:rPr>
        <w:t>质量管理体系证书</w:t>
      </w:r>
      <w:r>
        <w:rPr>
          <w:rFonts w:hint="eastAsia" w:ascii="仿宋" w:hAnsi="仿宋" w:eastAsia="仿宋" w:cs="仿宋"/>
          <w:sz w:val="24"/>
          <w:szCs w:val="24"/>
          <w:highlight w:val="none"/>
          <w:lang w:eastAsia="zh-CN"/>
        </w:rPr>
        <w:t>，提供证书复印件。投标人为科研院所、高等院校等事业单位因特殊原因无法提供以上材料的，可不提供。</w:t>
      </w:r>
    </w:p>
    <w:p>
      <w:pPr>
        <w:pStyle w:val="4"/>
        <w:tabs>
          <w:tab w:val="left" w:pos="2812"/>
          <w:tab w:val="left" w:pos="4300"/>
        </w:tabs>
        <w:adjustRightInd w:val="0"/>
        <w:snapToGrid w:val="0"/>
        <w:spacing w:line="360" w:lineRule="auto"/>
        <w:ind w:firstLine="470" w:firstLineChars="200"/>
        <w:rPr>
          <w:rFonts w:hint="eastAsia" w:ascii="仿宋" w:hAnsi="仿宋" w:eastAsia="仿宋" w:cs="仿宋"/>
          <w:spacing w:val="-3"/>
          <w:sz w:val="24"/>
          <w:szCs w:val="24"/>
          <w:highlight w:val="none"/>
          <w:lang w:eastAsia="zh-CN"/>
        </w:rPr>
      </w:pPr>
      <w:r>
        <w:rPr>
          <w:rFonts w:hint="eastAsia" w:ascii="仿宋" w:hAnsi="仿宋" w:eastAsia="仿宋" w:cs="仿宋"/>
          <w:b/>
          <w:spacing w:val="-3"/>
          <w:sz w:val="24"/>
          <w:szCs w:val="24"/>
          <w:highlight w:val="none"/>
          <w:lang w:eastAsia="zh-CN"/>
        </w:rPr>
        <w:t>3.3 财务要求</w:t>
      </w:r>
      <w:r>
        <w:rPr>
          <w:rFonts w:hint="eastAsia" w:ascii="仿宋" w:hAnsi="仿宋" w:eastAsia="仿宋" w:cs="仿宋"/>
          <w:spacing w:val="-3"/>
          <w:sz w:val="24"/>
          <w:szCs w:val="24"/>
          <w:highlight w:val="none"/>
          <w:lang w:eastAsia="zh-CN"/>
        </w:rPr>
        <w:t>：</w:t>
      </w:r>
    </w:p>
    <w:p>
      <w:pPr>
        <w:pStyle w:val="4"/>
        <w:tabs>
          <w:tab w:val="left" w:pos="2812"/>
          <w:tab w:val="left" w:pos="4300"/>
        </w:tabs>
        <w:adjustRightInd w:val="0"/>
        <w:snapToGrid w:val="0"/>
        <w:spacing w:line="360" w:lineRule="auto"/>
        <w:ind w:firstLine="468" w:firstLineChars="200"/>
        <w:rPr>
          <w:rFonts w:hint="eastAsia"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应具有良好的财务状况，近3年无连续亏损。投标人为企业单位的提供2018年至2020年经会计师事务所或审计机构审计的财务会计报表，2018年以后成立的，提供成立以来的经审计的财务会计报表，成立不足一年的应提供成立以来的财务状况表。上述财务会计报表至少应包括</w:t>
      </w:r>
      <w:r>
        <w:rPr>
          <w:rFonts w:hint="eastAsia" w:ascii="仿宋" w:hAnsi="仿宋" w:eastAsia="仿宋" w:cs="仿宋"/>
          <w:b/>
          <w:bCs/>
          <w:spacing w:val="-3"/>
          <w:sz w:val="24"/>
          <w:szCs w:val="24"/>
          <w:highlight w:val="none"/>
          <w:lang w:eastAsia="zh-CN"/>
        </w:rPr>
        <w:t>资产负债表、现金流量表、利润表</w:t>
      </w:r>
      <w:r>
        <w:rPr>
          <w:rFonts w:hint="eastAsia" w:ascii="仿宋" w:hAnsi="仿宋" w:eastAsia="仿宋" w:cs="仿宋"/>
          <w:spacing w:val="-3"/>
          <w:sz w:val="24"/>
          <w:szCs w:val="24"/>
          <w:highlight w:val="none"/>
          <w:lang w:eastAsia="zh-CN"/>
        </w:rPr>
        <w:t>的复印件，缺一不可。投标人为科研院所、高等院校等事业单位因特殊原因无法提供以上材料的，可不提供。</w:t>
      </w:r>
    </w:p>
    <w:p>
      <w:pPr>
        <w:pStyle w:val="4"/>
        <w:tabs>
          <w:tab w:val="left" w:pos="2812"/>
          <w:tab w:val="left" w:pos="4300"/>
        </w:tabs>
        <w:adjustRightInd w:val="0"/>
        <w:snapToGrid w:val="0"/>
        <w:spacing w:line="360" w:lineRule="auto"/>
        <w:ind w:firstLine="470" w:firstLineChars="200"/>
        <w:rPr>
          <w:rFonts w:hint="eastAsia" w:ascii="仿宋" w:hAnsi="仿宋" w:eastAsia="仿宋" w:cs="仿宋"/>
          <w:spacing w:val="-3"/>
          <w:sz w:val="24"/>
          <w:szCs w:val="24"/>
          <w:highlight w:val="none"/>
          <w:lang w:eastAsia="zh-CN"/>
        </w:rPr>
      </w:pPr>
      <w:r>
        <w:rPr>
          <w:rFonts w:hint="eastAsia" w:ascii="仿宋" w:hAnsi="仿宋" w:eastAsia="仿宋" w:cs="仿宋"/>
          <w:b/>
          <w:spacing w:val="-3"/>
          <w:sz w:val="24"/>
          <w:szCs w:val="24"/>
          <w:highlight w:val="none"/>
          <w:lang w:eastAsia="zh-CN"/>
        </w:rPr>
        <w:t>3.4 业绩要求</w:t>
      </w:r>
      <w:r>
        <w:rPr>
          <w:rFonts w:hint="eastAsia" w:ascii="仿宋" w:hAnsi="仿宋" w:eastAsia="仿宋" w:cs="仿宋"/>
          <w:spacing w:val="-3"/>
          <w:sz w:val="24"/>
          <w:szCs w:val="24"/>
          <w:highlight w:val="none"/>
          <w:lang w:eastAsia="zh-CN"/>
        </w:rPr>
        <w:t>：</w:t>
      </w:r>
    </w:p>
    <w:p>
      <w:pPr>
        <w:tabs>
          <w:tab w:val="left" w:pos="2812"/>
          <w:tab w:val="left" w:pos="4300"/>
        </w:tabs>
        <w:adjustRightInd w:val="0"/>
        <w:snapToGrid w:val="0"/>
        <w:spacing w:line="360" w:lineRule="auto"/>
        <w:ind w:firstLine="468" w:firstLineChars="200"/>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投标人应提供2018年至今已完成或正在承担的数据安全存储产品研制或信息安全相关产品研制项目业绩的供货合同复印件，合同内容应能体现</w:t>
      </w:r>
      <w:r>
        <w:rPr>
          <w:rFonts w:hint="eastAsia" w:ascii="仿宋" w:hAnsi="仿宋" w:eastAsia="仿宋" w:cs="仿宋"/>
          <w:b/>
          <w:bCs/>
          <w:spacing w:val="-3"/>
          <w:sz w:val="24"/>
          <w:szCs w:val="24"/>
          <w:highlight w:val="none"/>
          <w:lang w:eastAsia="zh-CN"/>
        </w:rPr>
        <w:t>甲乙双方盖章页、合同签订时间、标的物名称、关键技术指标</w:t>
      </w:r>
      <w:r>
        <w:rPr>
          <w:rFonts w:hint="eastAsia" w:ascii="仿宋" w:hAnsi="仿宋" w:eastAsia="仿宋" w:cs="仿宋"/>
          <w:spacing w:val="-3"/>
          <w:sz w:val="24"/>
          <w:szCs w:val="24"/>
          <w:highlight w:val="none"/>
          <w:lang w:eastAsia="zh-CN"/>
        </w:rPr>
        <w:t>等主要内容。未按上述要求提供的业绩证明均不予认可。</w:t>
      </w:r>
    </w:p>
    <w:p>
      <w:pPr>
        <w:tabs>
          <w:tab w:val="left" w:pos="2812"/>
          <w:tab w:val="left" w:pos="4300"/>
        </w:tabs>
        <w:adjustRightInd w:val="0"/>
        <w:snapToGrid w:val="0"/>
        <w:spacing w:line="360" w:lineRule="auto"/>
        <w:ind w:firstLine="470" w:firstLineChars="200"/>
        <w:rPr>
          <w:rFonts w:hint="eastAsia" w:ascii="仿宋" w:hAnsi="仿宋" w:eastAsia="仿宋" w:cs="仿宋"/>
          <w:b/>
          <w:spacing w:val="-3"/>
          <w:sz w:val="24"/>
          <w:szCs w:val="24"/>
          <w:highlight w:val="none"/>
          <w:lang w:val="zh-CN" w:eastAsia="zh-CN"/>
        </w:rPr>
      </w:pPr>
      <w:r>
        <w:rPr>
          <w:rFonts w:hint="eastAsia" w:ascii="仿宋" w:hAnsi="仿宋" w:eastAsia="仿宋" w:cs="仿宋"/>
          <w:b/>
          <w:spacing w:val="-3"/>
          <w:sz w:val="24"/>
          <w:szCs w:val="24"/>
          <w:highlight w:val="none"/>
          <w:lang w:val="zh-CN" w:eastAsia="zh-CN"/>
        </w:rPr>
        <w:t>3.</w:t>
      </w:r>
      <w:r>
        <w:rPr>
          <w:rFonts w:hint="eastAsia" w:ascii="仿宋" w:hAnsi="仿宋" w:eastAsia="仿宋" w:cs="仿宋"/>
          <w:b/>
          <w:spacing w:val="-3"/>
          <w:sz w:val="24"/>
          <w:szCs w:val="24"/>
          <w:highlight w:val="none"/>
          <w:lang w:eastAsia="zh-CN"/>
        </w:rPr>
        <w:t>5</w:t>
      </w:r>
      <w:r>
        <w:rPr>
          <w:rFonts w:hint="eastAsia" w:ascii="仿宋" w:hAnsi="仿宋" w:eastAsia="仿宋" w:cs="仿宋"/>
          <w:b/>
          <w:spacing w:val="-3"/>
          <w:sz w:val="24"/>
          <w:szCs w:val="24"/>
          <w:highlight w:val="none"/>
          <w:lang w:val="zh-CN" w:eastAsia="zh-CN"/>
        </w:rPr>
        <w:t>其它要求：</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1）本项目</w:t>
      </w:r>
      <w:r>
        <w:rPr>
          <w:rFonts w:hint="eastAsia" w:ascii="仿宋" w:hAnsi="仿宋" w:eastAsia="仿宋" w:cs="仿宋"/>
          <w:b/>
          <w:spacing w:val="-3"/>
          <w:sz w:val="24"/>
          <w:szCs w:val="24"/>
          <w:highlight w:val="none"/>
          <w:lang w:val="zh-CN" w:eastAsia="zh-CN"/>
        </w:rPr>
        <w:t>不接受</w:t>
      </w:r>
      <w:r>
        <w:rPr>
          <w:rFonts w:hint="eastAsia" w:ascii="仿宋" w:hAnsi="仿宋" w:eastAsia="仿宋" w:cs="仿宋"/>
          <w:sz w:val="24"/>
          <w:szCs w:val="24"/>
          <w:highlight w:val="none"/>
          <w:lang w:val="zh-CN" w:eastAsia="zh-CN"/>
        </w:rPr>
        <w:t>代理商投标。</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2）投标人在经营活动中不存在重大违法记录等违法行为，严格遵守国家及招标人相关保密管理规定，提供投标人承诺书。（</w:t>
      </w:r>
      <w:r>
        <w:rPr>
          <w:rFonts w:hint="eastAsia" w:ascii="仿宋" w:hAnsi="仿宋" w:eastAsia="仿宋" w:cs="仿宋"/>
          <w:b/>
          <w:sz w:val="24"/>
          <w:szCs w:val="24"/>
          <w:highlight w:val="none"/>
          <w:lang w:val="zh-CN" w:eastAsia="zh-CN"/>
        </w:rPr>
        <w:t>格式见（七）投标人的承诺书</w:t>
      </w:r>
      <w:r>
        <w:rPr>
          <w:rFonts w:hint="eastAsia" w:ascii="仿宋" w:hAnsi="仿宋" w:eastAsia="仿宋" w:cs="仿宋"/>
          <w:sz w:val="24"/>
          <w:szCs w:val="24"/>
          <w:highlight w:val="none"/>
          <w:lang w:val="zh-CN" w:eastAsia="zh-CN"/>
        </w:rPr>
        <w:t>）</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投标人须为本项目配备1名具有三年以上从事软件开发团队管理或技术负责经验的项目负责人，投标人为企业单位的应提供本企业（或委托其他单位）为项目负责人缴纳的3个月社保缴纳证明（投标时间截止前6个月中任意3个月）。投标人为科研院所、高等院校等事业单位依法免税或不需要缴纳社会保障资金的投标人需提供教师证等其它证明人事关系的佐证材料。</w:t>
      </w:r>
      <w:r>
        <w:rPr>
          <w:rFonts w:hint="eastAsia" w:ascii="仿宋" w:hAnsi="仿宋" w:eastAsia="仿宋" w:cs="仿宋"/>
          <w:b/>
          <w:sz w:val="24"/>
          <w:szCs w:val="24"/>
          <w:highlight w:val="none"/>
          <w:lang w:val="zh-CN" w:eastAsia="zh-CN"/>
        </w:rPr>
        <w:t>投标人须提供项目负责人具有三年以上从事软件开发团队管理或技术负责经验的证明材料并加盖公章</w:t>
      </w:r>
      <w:r>
        <w:rPr>
          <w:rFonts w:hint="eastAsia" w:ascii="仿宋" w:hAnsi="仿宋" w:eastAsia="仿宋" w:cs="仿宋"/>
          <w:sz w:val="24"/>
          <w:szCs w:val="24"/>
          <w:highlight w:val="none"/>
          <w:lang w:val="zh-CN" w:eastAsia="zh-CN"/>
        </w:rPr>
        <w:t>。</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投标人须为本项目配备3名具有一年以上从事软件开发相关项目经验的项目团队成员，投标人为企业单位的应提供本企业（或委托其他单位）为项目团队成员缴纳的3个月社保缴纳证明（投标时间截止前6个月中任意3个月）。投标人为科研院所、高等院校等事业单位依法免税或不需要缴纳社会保障资金的投标人需提供教师证等其它证明人事关系的佐证材料。</w:t>
      </w:r>
      <w:r>
        <w:rPr>
          <w:rFonts w:hint="eastAsia" w:ascii="仿宋" w:hAnsi="仿宋" w:eastAsia="仿宋" w:cs="仿宋"/>
          <w:b/>
          <w:sz w:val="24"/>
          <w:szCs w:val="24"/>
          <w:highlight w:val="none"/>
          <w:lang w:val="zh-CN" w:eastAsia="zh-CN"/>
        </w:rPr>
        <w:t>投标人须提供项目团队成员具有一年以上从事软件开发相关项目经验的证明材料并加盖公章</w:t>
      </w:r>
      <w:r>
        <w:rPr>
          <w:rFonts w:hint="eastAsia" w:ascii="仿宋" w:hAnsi="仿宋" w:eastAsia="仿宋" w:cs="仿宋"/>
          <w:sz w:val="24"/>
          <w:szCs w:val="24"/>
          <w:highlight w:val="none"/>
          <w:lang w:val="zh-CN" w:eastAsia="zh-CN"/>
        </w:rPr>
        <w:t>。</w:t>
      </w:r>
    </w:p>
    <w:p>
      <w:pPr>
        <w:tabs>
          <w:tab w:val="left" w:pos="2812"/>
          <w:tab w:val="left" w:pos="4300"/>
        </w:tabs>
        <w:adjustRightInd w:val="0"/>
        <w:snapToGrid w:val="0"/>
        <w:spacing w:line="360" w:lineRule="auto"/>
        <w:ind w:firstLine="480" w:firstLineChars="200"/>
        <w:rPr>
          <w:rFonts w:hint="eastAsia" w:ascii="仿宋" w:hAnsi="仿宋" w:eastAsia="仿宋" w:cs="仿宋"/>
          <w:spacing w:val="-3"/>
          <w:sz w:val="24"/>
          <w:szCs w:val="24"/>
          <w:highlight w:val="none"/>
          <w:lang w:val="zh-CN" w:eastAsia="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eastAsia="zh-CN"/>
        </w:rPr>
        <w:t>6</w:t>
      </w:r>
      <w:r>
        <w:rPr>
          <w:rFonts w:hint="eastAsia" w:ascii="仿宋" w:hAnsi="仿宋" w:eastAsia="仿宋" w:cs="仿宋"/>
          <w:spacing w:val="-3"/>
          <w:sz w:val="24"/>
          <w:szCs w:val="24"/>
          <w:highlight w:val="none"/>
          <w:lang w:val="zh-CN" w:eastAsia="zh-CN"/>
        </w:rPr>
        <w:t>本次招标</w:t>
      </w:r>
      <w:r>
        <w:rPr>
          <w:rFonts w:hint="eastAsia" w:ascii="仿宋" w:hAnsi="仿宋" w:eastAsia="仿宋" w:cs="仿宋"/>
          <w:b/>
          <w:spacing w:val="-3"/>
          <w:sz w:val="24"/>
          <w:szCs w:val="24"/>
          <w:highlight w:val="none"/>
          <w:lang w:val="zh-CN" w:eastAsia="zh-CN"/>
        </w:rPr>
        <w:t>不接受</w:t>
      </w:r>
      <w:r>
        <w:rPr>
          <w:rFonts w:hint="eastAsia" w:ascii="仿宋" w:hAnsi="仿宋" w:eastAsia="仿宋" w:cs="仿宋"/>
          <w:spacing w:val="-3"/>
          <w:sz w:val="24"/>
          <w:szCs w:val="24"/>
          <w:highlight w:val="none"/>
          <w:lang w:val="zh-CN" w:eastAsia="zh-CN"/>
        </w:rPr>
        <w:t>联合体投标。</w:t>
      </w:r>
    </w:p>
    <w:p>
      <w:pPr>
        <w:tabs>
          <w:tab w:val="left" w:pos="2812"/>
          <w:tab w:val="left" w:pos="4300"/>
        </w:tabs>
        <w:adjustRightInd w:val="0"/>
        <w:snapToGrid w:val="0"/>
        <w:spacing w:line="360" w:lineRule="auto"/>
        <w:ind w:firstLine="468" w:firstLineChars="200"/>
        <w:rPr>
          <w:rFonts w:hint="eastAsia" w:ascii="仿宋" w:hAnsi="仿宋" w:eastAsia="仿宋" w:cs="仿宋"/>
          <w:spacing w:val="-3"/>
          <w:sz w:val="24"/>
          <w:szCs w:val="24"/>
          <w:highlight w:val="none"/>
          <w:lang w:val="zh-CN" w:eastAsia="zh-CN"/>
        </w:rPr>
      </w:pPr>
      <w:r>
        <w:rPr>
          <w:rFonts w:hint="eastAsia" w:ascii="仿宋" w:hAnsi="仿宋" w:eastAsia="仿宋" w:cs="仿宋"/>
          <w:spacing w:val="-3"/>
          <w:sz w:val="24"/>
          <w:szCs w:val="24"/>
          <w:highlight w:val="none"/>
          <w:lang w:val="zh-CN" w:eastAsia="zh-CN"/>
        </w:rPr>
        <w:t>3.</w:t>
      </w:r>
      <w:r>
        <w:rPr>
          <w:rFonts w:hint="eastAsia" w:ascii="仿宋" w:hAnsi="仿宋" w:eastAsia="仿宋" w:cs="仿宋"/>
          <w:spacing w:val="-3"/>
          <w:sz w:val="24"/>
          <w:szCs w:val="24"/>
          <w:highlight w:val="none"/>
          <w:lang w:eastAsia="zh-CN"/>
        </w:rPr>
        <w:t>7</w:t>
      </w:r>
      <w:r>
        <w:rPr>
          <w:rFonts w:hint="eastAsia" w:ascii="仿宋" w:hAnsi="仿宋" w:eastAsia="仿宋" w:cs="仿宋"/>
          <w:spacing w:val="-3"/>
          <w:sz w:val="24"/>
          <w:szCs w:val="24"/>
          <w:highlight w:val="none"/>
          <w:lang w:val="zh-CN" w:eastAsia="zh-CN"/>
        </w:rPr>
        <w:t>投标人必须向招标代理机构购买招标文件并进行登记才具有投标资格。</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4. 招标文件的获取</w:t>
      </w:r>
    </w:p>
    <w:p>
      <w:pPr>
        <w:tabs>
          <w:tab w:val="left" w:pos="2412"/>
        </w:tabs>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4.1招标文件售价：人民币800元整，售后款项不予退还。</w:t>
      </w:r>
    </w:p>
    <w:p>
      <w:pPr>
        <w:pStyle w:val="4"/>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招标代理机构收款银行名称：中国工商银行股份有限公司北京长安支行</w:t>
      </w:r>
    </w:p>
    <w:p>
      <w:pPr>
        <w:pStyle w:val="4"/>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开户单位：北京国科军友工程咨询有限公司账号：0200003309004742978</w:t>
      </w:r>
    </w:p>
    <w:p>
      <w:pPr>
        <w:pStyle w:val="4"/>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投标人须在汇款单上注明：“项目名称及投标人名称”。</w:t>
      </w:r>
    </w:p>
    <w:p>
      <w:pPr>
        <w:pStyle w:val="4"/>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注：原则上标书款只接受公司账户汇款，如以个人账户名义汇款，我司只能开具个人名字抬头的标书款发票。</w:t>
      </w:r>
    </w:p>
    <w:p>
      <w:pPr>
        <w:pStyle w:val="4"/>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4.2招标文件发售方式</w:t>
      </w:r>
    </w:p>
    <w:p>
      <w:pPr>
        <w:pStyle w:val="4"/>
        <w:wordWrap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子版招标文件将在中国核工业集团电子商务平台（https://www.cnncecp.com）进行发布。请投标人于招标文件发售截止时间前完成在中国核工业集团电子商务平台（https://www.cnncecp.com）在线注册，交纳标书款，点击报名前需上传标书款汇款回执单，报名文件经招标代理审核通过后方可下载招标文件。</w:t>
      </w:r>
    </w:p>
    <w:p>
      <w:pPr>
        <w:tabs>
          <w:tab w:val="left" w:pos="2412"/>
        </w:tabs>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4.3发售时间：2021年12月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时00分至2021年12月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日16时00分（北京时间）</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5. 投标文件的递交</w:t>
      </w:r>
    </w:p>
    <w:p>
      <w:pPr>
        <w:pStyle w:val="4"/>
        <w:tabs>
          <w:tab w:val="left" w:pos="2812"/>
          <w:tab w:val="left" w:pos="4300"/>
        </w:tabs>
        <w:adjustRightInd w:val="0"/>
        <w:snapToGrid w:val="0"/>
        <w:spacing w:line="360" w:lineRule="auto"/>
        <w:ind w:firstLine="508" w:firstLineChars="200"/>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5.1投标文件递交的截止时间即开标时间（投标截止时间，下同）为</w:t>
      </w:r>
      <w:r>
        <w:rPr>
          <w:rFonts w:hint="eastAsia" w:ascii="仿宋" w:hAnsi="仿宋" w:eastAsia="仿宋" w:cs="仿宋"/>
          <w:bCs/>
          <w:spacing w:val="-1"/>
          <w:sz w:val="24"/>
          <w:szCs w:val="24"/>
          <w:highlight w:val="none"/>
          <w:lang w:eastAsia="zh-CN"/>
        </w:rPr>
        <w:t>2022年01月06日</w:t>
      </w:r>
      <w:r>
        <w:rPr>
          <w:rFonts w:hint="eastAsia" w:ascii="仿宋" w:hAnsi="仿宋" w:eastAsia="仿宋" w:cs="仿宋"/>
          <w:bCs/>
          <w:spacing w:val="-1"/>
          <w:sz w:val="24"/>
          <w:szCs w:val="24"/>
          <w:highlight w:val="none"/>
          <w:lang w:val="en-US" w:eastAsia="zh-CN"/>
        </w:rPr>
        <w:t>14</w:t>
      </w:r>
      <w:r>
        <w:rPr>
          <w:rFonts w:hint="eastAsia" w:ascii="仿宋" w:hAnsi="仿宋" w:eastAsia="仿宋" w:cs="仿宋"/>
          <w:bCs/>
          <w:spacing w:val="7"/>
          <w:sz w:val="24"/>
          <w:szCs w:val="24"/>
          <w:highlight w:val="none"/>
          <w:lang w:eastAsia="zh-CN"/>
        </w:rPr>
        <w:t>时</w:t>
      </w:r>
      <w:r>
        <w:rPr>
          <w:rFonts w:hint="eastAsia" w:ascii="仿宋" w:hAnsi="仿宋" w:eastAsia="仿宋" w:cs="仿宋"/>
          <w:bCs/>
          <w:spacing w:val="-1"/>
          <w:sz w:val="24"/>
          <w:szCs w:val="24"/>
          <w:highlight w:val="none"/>
          <w:lang w:eastAsia="zh-CN"/>
        </w:rPr>
        <w:t>00</w:t>
      </w:r>
      <w:r>
        <w:rPr>
          <w:rFonts w:hint="eastAsia" w:ascii="仿宋" w:hAnsi="仿宋" w:eastAsia="仿宋" w:cs="仿宋"/>
          <w:bCs/>
          <w:spacing w:val="7"/>
          <w:sz w:val="24"/>
          <w:szCs w:val="24"/>
          <w:highlight w:val="none"/>
          <w:lang w:eastAsia="zh-CN"/>
        </w:rPr>
        <w:t>分</w:t>
      </w:r>
      <w:r>
        <w:rPr>
          <w:rFonts w:hint="eastAsia" w:ascii="仿宋" w:hAnsi="仿宋" w:eastAsia="仿宋" w:cs="仿宋"/>
          <w:spacing w:val="7"/>
          <w:sz w:val="24"/>
          <w:szCs w:val="24"/>
          <w:highlight w:val="none"/>
          <w:lang w:eastAsia="zh-CN"/>
        </w:rPr>
        <w:t>，地点为成都市高新区云华路333号春草秋沐·花艺四楼会议室（三）。</w:t>
      </w:r>
    </w:p>
    <w:p>
      <w:pPr>
        <w:pStyle w:val="4"/>
        <w:tabs>
          <w:tab w:val="left" w:pos="2812"/>
          <w:tab w:val="left" w:pos="4300"/>
        </w:tabs>
        <w:adjustRightInd w:val="0"/>
        <w:snapToGrid w:val="0"/>
        <w:spacing w:line="360" w:lineRule="auto"/>
        <w:ind w:firstLine="508" w:firstLineChars="200"/>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5.2逾期送达的、未送达指定地点的或者不按照招标文件要求密封的投标文件，招标人将予以拒收。</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6. 发布公告的媒介</w:t>
      </w:r>
    </w:p>
    <w:p>
      <w:pPr>
        <w:pStyle w:val="4"/>
        <w:tabs>
          <w:tab w:val="left" w:pos="4209"/>
          <w:tab w:val="left" w:pos="4890"/>
          <w:tab w:val="left" w:pos="5565"/>
          <w:tab w:val="left" w:pos="7690"/>
        </w:tabs>
        <w:spacing w:line="360" w:lineRule="auto"/>
        <w:ind w:right="115"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本次招标公告同时在中国招标投标公共服务平台、中核集团电子采购平台上发布。</w:t>
      </w:r>
    </w:p>
    <w:p>
      <w:pPr>
        <w:pStyle w:val="3"/>
        <w:ind w:firstLine="482"/>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7.  联系方式</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招标人：中国核动力研究设计院</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地址：成都市双流区长顺大道一段328号</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联系人：郭老师</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电话：028-85900242</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招标代理机构：北京国科军友工程咨询有限公司</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地址：北京市海淀区中关村南大街31号神舟大厦11层</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邮编：100081</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联系人：姚子良、李梁彬</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电话：010-68118162/68197261</w:t>
      </w:r>
    </w:p>
    <w:p>
      <w:pPr>
        <w:pStyle w:val="4"/>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传真：010-68198720</w:t>
      </w:r>
    </w:p>
    <w:p>
      <w:pPr>
        <w:pStyle w:val="4"/>
        <w:tabs>
          <w:tab w:val="left" w:pos="4228"/>
          <w:tab w:val="left" w:pos="7990"/>
        </w:tabs>
        <w:adjustRightInd w:val="0"/>
        <w:snapToGrid w:val="0"/>
        <w:spacing w:line="360" w:lineRule="auto"/>
        <w:ind w:firstLine="480" w:firstLineChars="200"/>
        <w:jc w:val="both"/>
      </w:pPr>
      <w:r>
        <w:rPr>
          <w:rFonts w:hint="eastAsia" w:ascii="仿宋" w:hAnsi="仿宋" w:eastAsia="仿宋" w:cs="仿宋"/>
          <w:sz w:val="24"/>
          <w:szCs w:val="24"/>
          <w:highlight w:val="none"/>
          <w:lang w:eastAsia="zh-CN"/>
        </w:rPr>
        <w:t>电子邮件：gkzb68118162@163.com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D021B"/>
    <w:rsid w:val="600D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qFormat/>
    <w:uiPriority w:val="0"/>
    <w:pPr>
      <w:spacing w:line="360" w:lineRule="auto"/>
      <w:jc w:val="center"/>
      <w:outlineLvl w:val="0"/>
    </w:pPr>
    <w:rPr>
      <w:rFonts w:hAnsi="Microsoft JhengHei" w:cs="Microsoft JhengHei"/>
      <w:b/>
      <w:bCs/>
      <w:sz w:val="44"/>
      <w:szCs w:val="44"/>
    </w:rPr>
  </w:style>
  <w:style w:type="paragraph" w:styleId="3">
    <w:name w:val="heading 2"/>
    <w:basedOn w:val="1"/>
    <w:next w:val="1"/>
    <w:qFormat/>
    <w:uiPriority w:val="0"/>
    <w:pPr>
      <w:spacing w:line="360" w:lineRule="auto"/>
      <w:ind w:firstLine="200" w:firstLineChars="200"/>
      <w:outlineLvl w:val="1"/>
    </w:pPr>
    <w:rPr>
      <w:rFonts w:hAnsi="Microsoft JhengHei" w:cs="Microsoft JhengHei"/>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99"/>
    <w:rPr>
      <w:sz w:val="21"/>
      <w:szCs w:val="21"/>
    </w:rPr>
  </w:style>
  <w:style w:type="paragraph" w:customStyle="1" w:styleId="7">
    <w:name w:val="List Paragraph"/>
    <w:basedOn w:val="1"/>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2021-12-16T07:15:00Z</dcterms:created>
  <dc:creator>L</dc:creator>
  <cp:lastModifiedBy>L</cp:lastModifiedBy>
  <dcterms:modified xsi:type="dcterms:W3CDTF">2021-12-16T07:15:37Z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E0CCDD36B86F44FBA0561EB63ADA1D46</vt:lpwstr>
  </property>
</Properties>
</file>